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u w:val="single"/>
        </w:rPr>
      </w:pPr>
    </w:p>
    <w:p>
      <w:pPr>
        <w:pStyle w:val="P2"/>
        <w:jc w:val="center"/>
        <w:rPr>
          <w:rFonts w:ascii="Courier New" w:hAnsi="Courier New"/>
          <w:b w:val="1"/>
          <w:bCs w:val="1"/>
          <w:u w:val="single"/>
        </w:rPr>
      </w:pPr>
      <w:r>
        <w:rPr>
          <w:rFonts w:ascii="Courier New" w:hAnsi="Courier New"/>
          <w:b w:val="1"/>
          <w:bCs w:val="1"/>
          <w:u w:val="single"/>
        </w:rPr>
        <w:t xml:space="preserve">ORDENANZA  N° 8320</w:t>
      </w:r>
    </w:p>
    <w:p>
      <w:pPr>
        <w:jc w:val="both"/>
        <w:rPr>
          <w:rFonts w:ascii="Courier New" w:hAnsi="Courier New"/>
          <w:b w:val="1"/>
          <w:bCs w:val="1"/>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 xml:space="preserve">Visto: El Expediente N° </w:t>
      </w:r>
      <w:r>
        <w:rPr>
          <w:rFonts w:ascii="Courier New" w:hAnsi="Courier New"/>
          <w:b w:val="0"/>
          <w:bCs w:val="0"/>
        </w:rPr>
        <w:t>1373/02 iniciado por la Sra. Carmen Cid</w:t>
      </w:r>
      <w:r>
        <w:rPr>
          <w:rFonts w:ascii="Courier New" w:hAnsi="Courier New"/>
          <w:b w:val="0"/>
          <w:bCs w:val="0"/>
        </w:rPr>
        <w:t>; y</w:t>
      </w:r>
    </w:p>
    <w:p>
      <w:pPr>
        <w:pStyle w:val="P3"/>
        <w:rPr>
          <w:rFonts w:ascii="Courier New" w:hAnsi="Courier New"/>
        </w:rPr>
      </w:pPr>
    </w:p>
    <w:p>
      <w:pPr>
        <w:pStyle w:val="P3"/>
        <w:rPr>
          <w:rFonts w:ascii="Courier New" w:hAnsi="Courier New"/>
        </w:rPr>
      </w:pPr>
    </w:p>
    <w:p>
      <w:pPr>
        <w:pStyle w:val="P3"/>
        <w:rPr>
          <w:rFonts w:ascii="Courier New" w:hAnsi="Courier New"/>
        </w:rPr>
      </w:pPr>
      <w:r>
        <w:rPr>
          <w:rFonts w:ascii="Courier New" w:hAnsi="Courier New"/>
        </w:rPr>
        <w:t>C O N S I D E R A N D O</w:t>
      </w:r>
    </w:p>
    <w:p>
      <w:pPr>
        <w:ind w:left="561"/>
        <w:rPr>
          <w:rFonts w:ascii="Courier New" w:hAnsi="Courier New"/>
        </w:rPr>
      </w:pPr>
    </w:p>
    <w:p>
      <w:pPr>
        <w:ind w:left="561"/>
        <w:rPr>
          <w:rFonts w:ascii="Courier New" w:hAnsi="Courier New"/>
        </w:rPr>
      </w:pPr>
    </w:p>
    <w:p>
      <w:pPr>
        <w:ind w:left="561"/>
        <w:jc w:val="both"/>
        <w:rPr>
          <w:rFonts w:ascii="Courier New" w:hAnsi="Courier New"/>
        </w:rPr>
      </w:pPr>
      <w:r>
        <w:rPr>
          <w:rFonts w:ascii="Courier New" w:hAnsi="Courier New"/>
        </w:rPr>
        <w:t xml:space="preserve">Que solicita eximición de deuda por Tasas por Servicios de Administración y Mantenimiento de los Cementerios por la Identificación 7936; </w:t>
      </w:r>
    </w:p>
    <w:p>
      <w:pPr>
        <w:ind w:left="561"/>
        <w:jc w:val="both"/>
        <w:rPr>
          <w:rFonts w:ascii="Courier New" w:hAnsi="Courier New"/>
        </w:rPr>
      </w:pPr>
    </w:p>
    <w:p>
      <w:pPr>
        <w:ind w:left="561"/>
        <w:jc w:val="both"/>
        <w:rPr>
          <w:rFonts w:ascii="Courier New" w:hAnsi="Courier New"/>
        </w:rPr>
      </w:pPr>
      <w:r>
        <w:rPr>
          <w:rFonts w:ascii="Courier New" w:hAnsi="Courier New"/>
        </w:rPr>
        <w:t xml:space="preserve">Que realiza la petición en razón de haber recibido intimación de pago y no contar con recursos para hacerle frente; </w:t>
      </w:r>
    </w:p>
    <w:p>
      <w:pPr>
        <w:ind w:left="561"/>
        <w:jc w:val="both"/>
        <w:rPr>
          <w:rFonts w:ascii="Courier New" w:hAnsi="Courier New"/>
        </w:rPr>
      </w:pPr>
    </w:p>
    <w:p>
      <w:pPr>
        <w:ind w:left="561"/>
        <w:jc w:val="both"/>
        <w:rPr>
          <w:rFonts w:ascii="Courier New" w:hAnsi="Courier New"/>
        </w:rPr>
      </w:pPr>
      <w:r>
        <w:rPr>
          <w:rFonts w:ascii="Courier New" w:hAnsi="Courier New"/>
        </w:rPr>
        <w:t xml:space="preserve">Que el estudio Socioeconómico y Ambiental realizado  indica que la solicitante carece de medios suficientes ya que percibe una pensión mínima, padece de problemas de salud con tratamiento médico permanente y recibe bolsón alimentario;</w:t>
      </w:r>
    </w:p>
    <w:p>
      <w:pPr>
        <w:ind w:left="561"/>
        <w:jc w:val="both"/>
        <w:rPr>
          <w:rFonts w:ascii="Courier New" w:hAnsi="Courier New"/>
        </w:rPr>
      </w:pPr>
    </w:p>
    <w:p>
      <w:pPr>
        <w:pStyle w:val="P13"/>
      </w:pPr>
      <w:r>
        <w:t>Que además Dirección de Ingresos Públicos informa que posee deuda de tasa por Servicios a la Propiedad del inmueble Designación Catastral 01-01-192-011, donde habita sóla y que el cobro de la misma se encuentra en juicio;</w:t>
      </w:r>
    </w:p>
    <w:p>
      <w:pPr>
        <w:pStyle w:val="P13"/>
      </w:pPr>
    </w:p>
    <w:p>
      <w:pPr>
        <w:pStyle w:val="P13"/>
      </w:pPr>
      <w:r>
        <w:t xml:space="preserve">Que dada la situación de la contribuyente y teniendo en cuenta que se trata de una persona de avanzada edad, debe el Estado tratar de no cargar sobre la misma el peso de correr riesgo de perder su única propiedad por no contar con ingresos suficientes para abonar sus tasas; </w:t>
      </w:r>
    </w:p>
    <w:p>
      <w:pPr>
        <w:jc w:val="both"/>
        <w:rPr>
          <w:rFonts w:ascii="Courier New" w:hAnsi="Courier New"/>
        </w:rPr>
      </w:pPr>
    </w:p>
    <w:p>
      <w:pPr>
        <w:ind w:left="561"/>
        <w:jc w:val="both"/>
        <w:rPr>
          <w:rFonts w:ascii="Courier New" w:hAnsi="Courier New"/>
        </w:rPr>
      </w:pPr>
      <w:r>
        <w:rPr>
          <w:rFonts w:ascii="Courier New" w:hAnsi="Courier New"/>
        </w:rPr>
        <w:t>Que evaluado el Expediente de referencia por la Comisión de Hacienda, se emite despacho favorable, aprobado por unanimidad en Sesión Extraordinaria del día 12 de Diciembre de 2008.</w:t>
      </w:r>
    </w:p>
    <w:p>
      <w:pPr>
        <w:rPr>
          <w:rFonts w:ascii="Courier New" w:hAnsi="Courier New"/>
        </w:rPr>
      </w:pPr>
    </w:p>
    <w:p>
      <w:pPr>
        <w:rPr>
          <w:rFonts w:ascii="Courier New" w:hAnsi="Courier New"/>
        </w:rPr>
      </w:pPr>
    </w:p>
    <w:p>
      <w:pPr>
        <w:pStyle w:val="P3"/>
        <w:rPr>
          <w:rFonts w:ascii="Courier New" w:hAnsi="Courier New"/>
        </w:rPr>
      </w:pPr>
      <w:r>
        <w:rPr>
          <w:rFonts w:ascii="Courier New" w:hAnsi="Courier New"/>
        </w:rPr>
        <w:t>EL HONORABLE CONCEJO DELIBERANTE DE LA CIUDAD DE</w:t>
      </w:r>
    </w:p>
    <w:p>
      <w:pPr>
        <w:pStyle w:val="P8"/>
        <w:rPr>
          <w:b w:val="1"/>
          <w:bCs w:val="1"/>
        </w:rPr>
      </w:pPr>
    </w:p>
    <w:p>
      <w:pPr>
        <w:ind w:hanging="561" w:left="1269"/>
        <w:jc w:val="both"/>
        <w:rPr>
          <w:rFonts w:ascii="Courier New" w:hAnsi="Courier New"/>
          <w:b w:val="1"/>
          <w:bCs w:val="1"/>
        </w:rPr>
      </w:pPr>
      <w:r>
        <w:rPr>
          <w:rFonts w:ascii="Courier New" w:hAnsi="Courier New"/>
          <w:b w:val="1"/>
          <w:bCs w:val="1"/>
        </w:rPr>
        <w:t xml:space="preserve">  ALTA GRACIA SANCIONA CON FUERZA DE ORDENANZA</w:t>
      </w:r>
    </w:p>
    <w:p>
      <w:pPr>
        <w:ind w:hanging="561" w:left="1269"/>
        <w:jc w:val="both"/>
        <w:rPr>
          <w:rFonts w:ascii="Courier New" w:hAnsi="Courier New"/>
          <w:b w:val="1"/>
          <w:bCs w:val="1"/>
        </w:rPr>
      </w:pPr>
      <w:r>
        <w:rPr>
          <w:rFonts w:ascii="Courier New" w:hAnsi="Courier New"/>
        </w:rPr>
        <w:t>...///</w:t>
      </w:r>
    </w:p>
    <w:p>
      <w:pPr>
        <w:jc w:val="right"/>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b w:val="1"/>
          <w:bCs w:val="1"/>
          <w:u w:val="single"/>
        </w:rPr>
      </w:pPr>
      <w:r>
        <w:rPr>
          <w:rFonts w:ascii="Courier New" w:hAnsi="Courier New"/>
        </w:rPr>
        <w:t>...///2.-</w:t>
      </w:r>
    </w:p>
    <w:p>
      <w:pPr>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EX</w:t>
      </w:r>
      <w:r>
        <w:rPr>
          <w:rFonts w:ascii="Courier New" w:hAnsi="Courier New"/>
          <w:b w:val="1"/>
          <w:bCs w:val="1"/>
        </w:rPr>
        <w:t>Í</w:t>
      </w:r>
      <w:r>
        <w:rPr>
          <w:rFonts w:ascii="Courier New" w:hAnsi="Courier New"/>
          <w:b w:val="1"/>
          <w:bCs w:val="1"/>
        </w:rPr>
        <w:t>MASE</w:t>
      </w:r>
      <w:r>
        <w:rPr>
          <w:rFonts w:ascii="Courier New" w:hAnsi="Courier New"/>
          <w:b w:val="1"/>
          <w:bCs w:val="1"/>
        </w:rPr>
        <w:t xml:space="preserve"> </w:t>
      </w:r>
      <w:r>
        <w:rPr>
          <w:rFonts w:ascii="Courier New" w:hAnsi="Courier New"/>
        </w:rPr>
        <w:t xml:space="preserve">la deuda que a la fecha de promulgación de la presente mantiene con la Municipalidad de Alta Gracia en concepto de Tasa por Servicios de Administración y Mantenimiento de los Cementerios la Identificación N° 7936.-  </w:t>
      </w:r>
    </w:p>
    <w:p>
      <w:pPr>
        <w:ind w:hanging="561" w:left="561"/>
        <w:jc w:val="both"/>
        <w:rPr>
          <w:rFonts w:ascii="Courier New" w:hAnsi="Courier New"/>
          <w:b w:val="1"/>
          <w:bCs w:val="1"/>
          <w:u w:val="single"/>
        </w:rPr>
      </w:pPr>
      <w:r>
        <w:rPr>
          <w:rFonts w:ascii="Courier New" w:hAnsi="Courier New"/>
        </w:rPr>
        <w:t xml:space="preserve">   </w:t>
      </w:r>
    </w:p>
    <w:p>
      <w:pPr>
        <w:ind w:hanging="567" w:left="567"/>
        <w:jc w:val="both"/>
        <w:rPr>
          <w:rFonts w:ascii="Courier New" w:hAnsi="Courier New"/>
        </w:rPr>
      </w:pPr>
      <w:r>
        <w:rPr>
          <w:rFonts w:ascii="Courier New" w:hAnsi="Courier New"/>
          <w:b w:val="1"/>
          <w:bCs w:val="1"/>
          <w:u w:val="single"/>
        </w:rPr>
        <w:t>Art.2</w:t>
      </w:r>
      <w:r>
        <w:rPr>
          <w:rFonts w:ascii="Courier New" w:hAnsi="Courier New"/>
          <w:b w:val="1"/>
          <w:bCs w:val="1"/>
        </w:rPr>
        <w:t>:</w:t>
      </w:r>
      <w:r>
        <w:rPr>
          <w:rFonts w:ascii="Courier New" w:hAnsi="Courier New"/>
          <w:b w:val="1"/>
          <w:bCs w:val="1"/>
        </w:rPr>
        <w:t xml:space="preserve"> FIJASE </w:t>
      </w:r>
      <w:r>
        <w:rPr>
          <w:rFonts w:ascii="Courier New" w:hAnsi="Courier New"/>
        </w:rPr>
        <w:t>una cuota mensual de PESOS DIEZ ($10.00) a abonar a partir de la promulgación de la presente y por el término de un año, en concepto de Tasa por Servicios a la Propiedad al inmueble Designación Catastral 01-01-192-011.-</w:t>
      </w:r>
    </w:p>
    <w:p>
      <w:pPr>
        <w:ind w:hanging="567" w:left="567"/>
        <w:jc w:val="both"/>
        <w:rPr>
          <w:rFonts w:ascii="Courier New" w:hAnsi="Courier New"/>
          <w:b w:val="1"/>
          <w:bCs w:val="1"/>
          <w:u w:val="single"/>
        </w:rPr>
      </w:pPr>
    </w:p>
    <w:p>
      <w:pPr>
        <w:ind w:hanging="567" w:left="567"/>
        <w:jc w:val="both"/>
        <w:rPr>
          <w:rFonts w:ascii="Courier New" w:hAnsi="Courier New"/>
          <w:b w:val="1"/>
          <w:bCs w:val="1"/>
        </w:rPr>
      </w:pPr>
      <w:r>
        <w:rPr>
          <w:rFonts w:ascii="Courier New" w:hAnsi="Courier New"/>
          <w:b w:val="1"/>
          <w:bCs w:val="1"/>
          <w:u w:val="single"/>
        </w:rPr>
        <w:t>Art.3</w:t>
      </w:r>
      <w:r>
        <w:rPr>
          <w:rFonts w:ascii="Courier New" w:hAnsi="Courier New"/>
          <w:b w:val="1"/>
          <w:bCs w:val="1"/>
        </w:rPr>
        <w:t>:</w:t>
      </w:r>
      <w:r>
        <w:rPr>
          <w:rFonts w:ascii="Courier New" w:hAnsi="Courier New"/>
          <w:b w:val="1"/>
          <w:bCs w:val="1"/>
        </w:rPr>
        <w:t xml:space="preserve"> ESTABLÉZCASE </w:t>
      </w:r>
      <w:r>
        <w:rPr>
          <w:rFonts w:ascii="Courier New" w:hAnsi="Courier New"/>
        </w:rPr>
        <w:t>que por cada cuota</w:t>
      </w:r>
      <w:r>
        <w:rPr>
          <w:rFonts w:ascii="Courier New" w:hAnsi="Courier New"/>
          <w:b w:val="1"/>
          <w:bCs w:val="1"/>
        </w:rPr>
        <w:t xml:space="preserve"> </w:t>
      </w:r>
      <w:r>
        <w:rPr>
          <w:rFonts w:ascii="Courier New" w:hAnsi="Courier New"/>
        </w:rPr>
        <w:t xml:space="preserve">abonada en término de acuerdo a lo establecido en el art. 2, eximir CINCO (5) cuotas de la deuda no prescripta a la fecha de promulgación de la presente.- </w:t>
      </w:r>
      <w:r>
        <w:rPr>
          <w:rFonts w:ascii="Courier New" w:hAnsi="Courier New"/>
          <w:b w:val="1"/>
          <w:bCs w:val="1"/>
        </w:rPr>
        <w:t xml:space="preserve"> </w:t>
      </w:r>
    </w:p>
    <w:p>
      <w:pPr>
        <w:ind w:hanging="567" w:left="567"/>
        <w:jc w:val="both"/>
        <w:rPr>
          <w:rFonts w:ascii="Courier New" w:hAnsi="Courier New"/>
          <w:b w:val="1"/>
          <w:bCs w:val="1"/>
          <w:u w:val="single"/>
        </w:rPr>
      </w:pPr>
    </w:p>
    <w:p>
      <w:pPr>
        <w:ind w:hanging="567" w:left="567"/>
        <w:jc w:val="both"/>
        <w:rPr>
          <w:rFonts w:ascii="Courier New" w:hAnsi="Courier New"/>
        </w:rPr>
      </w:pPr>
      <w:r>
        <w:rPr>
          <w:rFonts w:ascii="Courier New" w:hAnsi="Courier New"/>
          <w:b w:val="1"/>
          <w:bCs w:val="1"/>
          <w:u w:val="single"/>
        </w:rPr>
        <w:t>Art.4</w:t>
      </w:r>
      <w:r>
        <w:rPr>
          <w:rFonts w:ascii="Courier New" w:hAnsi="Courier New"/>
          <w:b w:val="1"/>
          <w:bCs w:val="1"/>
        </w:rPr>
        <w:t>:</w:t>
      </w:r>
      <w:r>
        <w:rPr>
          <w:rFonts w:ascii="Courier New" w:hAnsi="Courier New"/>
          <w:b w:val="1"/>
          <w:bCs w:val="1"/>
        </w:rPr>
        <w:t xml:space="preserve"> CONDICI</w:t>
      </w:r>
      <w:r>
        <w:rPr>
          <w:rFonts w:ascii="Courier New" w:hAnsi="Courier New"/>
          <w:b w:val="1"/>
          <w:bCs w:val="1"/>
        </w:rPr>
        <w:t xml:space="preserve">ÓNASE </w:t>
      </w:r>
      <w:r>
        <w:rPr>
          <w:rFonts w:ascii="Courier New" w:hAnsi="Courier New"/>
        </w:rPr>
        <w:t xml:space="preserve">que la falta de pago de TRES (3) cuotas consecutivas de la Tasa por Servicios a la Propiedad fijada en el art. 2, así como la venta o transferencia del inmueble, hará caducar automáticamente el beneficio otorgado.- </w:t>
      </w:r>
    </w:p>
    <w:p>
      <w:pPr>
        <w:ind w:hanging="567" w:left="567"/>
        <w:jc w:val="both"/>
        <w:rPr>
          <w:rFonts w:ascii="Courier New" w:hAnsi="Courier New"/>
        </w:rPr>
      </w:pPr>
    </w:p>
    <w:p>
      <w:pPr>
        <w:ind w:hanging="567" w:left="567"/>
        <w:jc w:val="both"/>
        <w:rPr>
          <w:rFonts w:ascii="Courier New" w:hAnsi="Courier New"/>
        </w:rPr>
      </w:pPr>
      <w:r>
        <w:rPr>
          <w:rFonts w:ascii="Courier New" w:hAnsi="Courier New"/>
          <w:b w:val="1"/>
          <w:bCs w:val="1"/>
          <w:u w:val="single"/>
        </w:rPr>
        <w:t>Art.5</w:t>
      </w:r>
      <w:r>
        <w:rPr>
          <w:rFonts w:ascii="Courier New" w:hAnsi="Courier New"/>
          <w:b w:val="1"/>
          <w:bCs w:val="1"/>
        </w:rPr>
        <w:t>:</w:t>
      </w:r>
      <w:r>
        <w:rPr>
          <w:rFonts w:ascii="Courier New" w:hAnsi="Courier New"/>
          <w:b w:val="1"/>
          <w:bCs w:val="1"/>
        </w:rPr>
        <w:t xml:space="preserve"> </w:t>
      </w:r>
      <w:r>
        <w:rPr>
          <w:rFonts w:ascii="Courier New" w:hAnsi="Courier New"/>
          <w:b w:val="1"/>
          <w:bCs w:val="1"/>
        </w:rPr>
        <w:t>SOLICÍTASE</w:t>
      </w:r>
      <w:r>
        <w:rPr>
          <w:rFonts w:ascii="Courier New" w:hAnsi="Courier New"/>
        </w:rPr>
        <w:t xml:space="preserve"> al Sr. Intendente interceda ante el o los procuradores actuantes en los juicios iniciados para percibir el cobro de ambas tasas mencionadas, a fin de dejar sin efecto los mismos y los honorarios devengados.- </w:t>
      </w:r>
    </w:p>
    <w:p>
      <w:pPr>
        <w:ind w:hanging="567" w:left="567"/>
        <w:jc w:val="both"/>
        <w:rPr>
          <w:rFonts w:ascii="Courier New" w:hAnsi="Courier New"/>
          <w:b w:val="1"/>
          <w:bCs w:val="1"/>
          <w:u w:val="single"/>
        </w:rPr>
      </w:pPr>
    </w:p>
    <w:p>
      <w:pPr>
        <w:ind w:hanging="561" w:left="561"/>
        <w:jc w:val="both"/>
        <w:rPr>
          <w:rFonts w:ascii="Courier New" w:hAnsi="Courier New"/>
          <w:b w:val="1"/>
          <w:bCs w:val="1"/>
          <w:u w:val="single"/>
        </w:rPr>
      </w:pPr>
      <w:r>
        <w:rPr>
          <w:rFonts w:ascii="Courier New" w:hAnsi="Courier New"/>
          <w:b w:val="1"/>
          <w:bCs w:val="1"/>
          <w:u w:val="single"/>
        </w:rPr>
        <w:t>Art.6</w:t>
      </w:r>
      <w:r>
        <w:rPr>
          <w:rFonts w:ascii="Courier New" w:hAnsi="Courier New"/>
          <w:b w:val="1"/>
          <w:bCs w:val="1"/>
        </w:rPr>
        <w:t>:</w:t>
      </w:r>
      <w:r>
        <w:rPr>
          <w:rFonts w:ascii="Courier New" w:hAnsi="Courier New"/>
          <w:b w:val="1"/>
          <w:bCs w:val="1"/>
        </w:rPr>
        <w:t xml:space="preserve"> </w:t>
      </w:r>
      <w:r>
        <w:rPr>
          <w:rFonts w:ascii="Courier New" w:hAnsi="Courier New"/>
          <w:b w:val="1"/>
          <w:bCs w:val="1"/>
        </w:rPr>
        <w:t xml:space="preserve">AUTORÍZASE </w:t>
      </w:r>
      <w:r>
        <w:rPr>
          <w:rFonts w:ascii="Courier New" w:hAnsi="Courier New"/>
        </w:rPr>
        <w:t xml:space="preserve">al Departamento Ejecutivo a otorgar a la contribuyente un plan de pagos acorde a sus posibilidades para abonar los gastos surgidos por la iniciación de los juicios.- </w:t>
      </w:r>
    </w:p>
    <w:p>
      <w:pPr>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Art.7</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xml:space="preserve"> comuníquese, publíquese en el Boletín Oficial de la Ciudad de Alta Gracia, transcríbase al Libro de Ordenanzas y archívese.</w:t>
      </w:r>
    </w:p>
    <w:p>
      <w:pPr>
        <w:jc w:val="both"/>
        <w:rPr>
          <w:rFonts w:ascii="Courier New" w:hAnsi="Courier New"/>
        </w:rPr>
      </w:pPr>
    </w:p>
    <w:p>
      <w:pPr>
        <w:jc w:val="both"/>
        <w:rPr>
          <w:rFonts w:ascii="Courier New" w:hAnsi="Courier New"/>
        </w:rPr>
      </w:pPr>
      <w:r>
        <w:rPr>
          <w:rFonts w:ascii="Courier New" w:hAnsi="Courier New"/>
        </w:rPr>
        <w:t xml:space="preserve">                                                                                                 </w:t>
      </w:r>
    </w:p>
    <w:p>
      <w:pPr>
        <w:pStyle w:val="P15"/>
        <w:ind w:left="0"/>
      </w:pPr>
      <w:r>
        <w:t>DADA EN LA SALA DE SESIONES DEL HONORABLE CONCEJO DELIBERANTE A LOS DOCE DIAS DEL MES DE DICIEMBRE DEL AÑO DOS MIL OCHO.-</w:t>
      </w:r>
    </w:p>
    <w:p>
      <w:pPr>
        <w:jc w:val="both"/>
        <w:rPr>
          <w:rFonts w:ascii="Courier New" w:hAnsi="Courier New"/>
        </w:rPr>
      </w:pPr>
    </w:p>
    <w:p>
      <w:pPr>
        <w:jc w:val="both"/>
        <w:rPr>
          <w:rFonts w:ascii="Courier New" w:hAnsi="Courier New"/>
        </w:rPr>
      </w:pPr>
    </w:p>
    <w:p>
      <w:pPr>
        <w:jc w:val="both"/>
        <w:rPr>
          <w:rFonts w:ascii="Courier New" w:hAnsi="Courier New"/>
        </w:rPr>
      </w:pPr>
    </w:p>
    <w:sectPr>
      <w:type w:val="continuous"/>
      <w:pgSz w:w="11908" w:h="16833" w:code="0"/>
      <w:pgMar w:left="1701" w:right="1701" w:top="1418" w:bottom="1418" w:header="720" w:footer="720" w:gutter="0"/>
      <w:cols w:equalWidth="1" w:space="720"/>
      <w:noEndnote/>
    </w:sectPr>
  </w:body>
</w:document>
</file>

<file path=word/numbering.xml><?xml version="1.0" encoding="utf-8"?>
<w:numbering xmlns:w="http://schemas.openxmlformats.org/wordprocessingml/2006/main">
  <w:abstractNum w:abstractNumId="0">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0"/>
  </w:num>
  <w:num w:numId="2">
    <w:abstractNumId w:val="2"/>
  </w:num>
  <w:num w:numId="3">
    <w:abstractNumId w:val="1"/>
  </w:num>
</w:numbering>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7"/>
    <w:basedOn w:val="P0"/>
    <w:next w:val="P0"/>
    <w:pPr>
      <w:keepNext w:val="1"/>
      <w:ind w:firstLine="709"/>
      <w:jc w:val="both"/>
      <w:outlineLvl w:val="6"/>
    </w:pPr>
    <w:rPr>
      <w:rFonts w:ascii="Courier New" w:hAnsi="Courier New"/>
    </w:rPr>
  </w:style>
  <w:style w:type="paragraph" w:styleId="P6">
    <w:name w:val="Envelope Return"/>
    <w:basedOn w:val="P0"/>
    <w:next w:val="P6"/>
    <w:pPr/>
    <w:rPr>
      <w:rFonts w:ascii="Benguiat Bk BT" w:hAnsi="Benguiat Bk BT" w:cs="Arial"/>
      <w:b w:val="1"/>
      <w:i w:val="1"/>
      <w:bCs w:val="1"/>
      <w:iCs w:val="1"/>
      <w:u w:val="single"/>
    </w:rPr>
  </w:style>
  <w:style w:type="paragraph" w:styleId="P7">
    <w:name w:val="Plain Text"/>
    <w:basedOn w:val="P0"/>
    <w:next w:val="P7"/>
    <w:pPr/>
    <w:rPr>
      <w:rFonts w:ascii="Courier New" w:hAnsi="Courier New"/>
      <w:sz w:val="20"/>
      <w:szCs w:val="20"/>
      <w:lang/>
    </w:rPr>
  </w:style>
  <w:style w:type="paragraph" w:styleId="P8">
    <w:name w:val="Body Text"/>
    <w:basedOn w:val="P0"/>
    <w:next w:val="P8"/>
    <w:pPr>
      <w:jc w:val="both"/>
    </w:pPr>
    <w:rPr>
      <w:rFonts w:ascii="Courier New" w:hAnsi="Courier New"/>
    </w:rPr>
  </w:style>
  <w:style w:type="paragraph" w:styleId="P9">
    <w:name w:val="Title"/>
    <w:basedOn w:val="P0"/>
    <w:next w:val="P9"/>
    <w:pPr>
      <w:jc w:val="center"/>
    </w:pPr>
    <w:rPr>
      <w:rFonts w:ascii="Courier New" w:hAnsi="Courier New"/>
      <w:b w:val="1"/>
      <w:bCs w:val="1"/>
    </w:rPr>
  </w:style>
  <w:style w:type="paragraph" w:styleId="P10">
    <w:name w:val="Body Text 3"/>
    <w:basedOn w:val="P0"/>
    <w:next w:val="P10"/>
    <w:pPr>
      <w:jc w:val="both"/>
    </w:pPr>
    <w:rPr>
      <w:rFonts w:ascii="Courier New" w:hAnsi="Courier New"/>
      <w:b w:val="1"/>
      <w:bCs w:val="1"/>
    </w:rPr>
  </w:style>
  <w:style w:type="paragraph" w:styleId="P11">
    <w:name w:val="Body Text 2"/>
    <w:basedOn w:val="P0"/>
    <w:next w:val="P11"/>
    <w:pPr>
      <w:jc w:val="both"/>
    </w:pPr>
    <w:rPr>
      <w:sz w:val="28"/>
      <w:szCs w:val="28"/>
    </w:rPr>
  </w:style>
  <w:style w:type="paragraph" w:styleId="P12">
    <w:name w:val="Texto de globo"/>
    <w:basedOn w:val="P0"/>
    <w:next w:val="P12"/>
    <w:pPr/>
    <w:rPr>
      <w:rFonts w:ascii="Tahoma" w:hAnsi="Tahoma" w:cs="Tahoma"/>
      <w:sz w:val="16"/>
      <w:szCs w:val="16"/>
    </w:rPr>
  </w:style>
  <w:style w:type="paragraph" w:styleId="P13">
    <w:name w:val="Body Text Indent"/>
    <w:basedOn w:val="P0"/>
    <w:next w:val="P13"/>
    <w:pPr>
      <w:ind w:left="561"/>
      <w:jc w:val="both"/>
    </w:pPr>
    <w:rPr>
      <w:rFonts w:ascii="Courier New" w:hAnsi="Courier New"/>
    </w:rPr>
  </w:style>
  <w:style w:type="paragraph" w:styleId="P14">
    <w:name w:val="Body Text Indent 2"/>
    <w:basedOn w:val="P0"/>
    <w:next w:val="P14"/>
    <w:pPr>
      <w:ind w:left="748"/>
      <w:jc w:val="both"/>
    </w:pPr>
    <w:rPr>
      <w:rFonts w:ascii="Courier New" w:hAnsi="Courier New"/>
    </w:rPr>
  </w:style>
  <w:style w:type="paragraph" w:styleId="P15">
    <w:name w:val="Body Text Indent 3"/>
    <w:basedOn w:val="P0"/>
    <w:next w:val="P15"/>
    <w:pPr>
      <w:ind w:left="748"/>
      <w:jc w:val="both"/>
    </w:pPr>
    <w:rPr>
      <w:rFonts w:ascii="Courier New" w:hAnsi="Courier New"/>
      <w:b w:val="1"/>
      <w:bCs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2026-07-09T18:13:05Z</dcterms:created>
  <cp:lastModifiedBy>Federico Parisi</cp:lastModifiedBy>
  <cp:lastPrinted>2008-12-17T05:45:00Z</cp:lastPrinted>
  <dcterms:modified xsi:type="dcterms:W3CDTF">2026-07-09T18:13:05Z</dcterms:modified>
  <cp:revision>2</cp:revision>
  <dc:title>PROYECTO DE ORDENANZA</dc:title>
</cp:coreProperties>
</file>