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Style w:val="P2"/>
        <w:jc w:val="center"/>
        <w:rPr>
          <w:rFonts w:ascii="Courier New" w:hAnsi="Courier New"/>
          <w:b w:val="1"/>
          <w:bCs w:val="1"/>
          <w:u w:val="single"/>
        </w:rPr>
      </w:pPr>
    </w:p>
    <w:p>
      <w:pPr>
        <w:pStyle w:val="P2"/>
        <w:jc w:val="center"/>
        <w:rPr>
          <w:rFonts w:ascii="Courier New" w:hAnsi="Courier New"/>
          <w:b w:val="1"/>
          <w:bCs w:val="1"/>
          <w:u w:val="single"/>
        </w:rPr>
      </w:pPr>
    </w:p>
    <w:p>
      <w:pPr>
        <w:pStyle w:val="P2"/>
        <w:jc w:val="center"/>
        <w:rPr>
          <w:rFonts w:ascii="Courier New" w:hAnsi="Courier New"/>
          <w:b w:val="1"/>
          <w:bCs w:val="1"/>
          <w:u w:val="single"/>
        </w:rPr>
      </w:pPr>
    </w:p>
    <w:p>
      <w:pPr>
        <w:pStyle w:val="P2"/>
        <w:jc w:val="center"/>
        <w:rPr>
          <w:rFonts w:ascii="Courier New" w:hAnsi="Courier New"/>
          <w:b w:val="1"/>
          <w:bCs w:val="1"/>
          <w:u w:val="single"/>
        </w:rPr>
      </w:pPr>
      <w:r>
        <w:rPr>
          <w:rFonts w:ascii="Courier New" w:hAnsi="Courier New"/>
          <w:b w:val="1"/>
          <w:bCs w:val="1"/>
          <w:u w:val="single"/>
        </w:rPr>
        <w:t xml:space="preserve">ORDENANZA  N° 8323</w:t>
      </w:r>
    </w:p>
    <w:p>
      <w:pPr>
        <w:jc w:val="both"/>
        <w:rPr>
          <w:rFonts w:ascii="Courier New" w:hAnsi="Courier New"/>
          <w:b w:val="1"/>
          <w:bCs w:val="1"/>
        </w:rPr>
      </w:pPr>
    </w:p>
    <w:p>
      <w:pPr>
        <w:jc w:val="both"/>
        <w:rPr>
          <w:rFonts w:ascii="Courier New" w:hAnsi="Courier New"/>
          <w:b w:val="1"/>
          <w:bCs w:val="1"/>
        </w:rPr>
      </w:pPr>
    </w:p>
    <w:p>
      <w:pPr>
        <w:pStyle w:val="P3"/>
        <w:ind w:hanging="561" w:left="561"/>
        <w:jc w:val="both"/>
        <w:rPr>
          <w:rFonts w:ascii="Courier New" w:hAnsi="Courier New"/>
          <w:b w:val="1"/>
          <w:bCs w:val="1"/>
        </w:rPr>
      </w:pPr>
      <w:r>
        <w:rPr>
          <w:rFonts w:ascii="Courier New" w:hAnsi="Courier New"/>
          <w:b w:val="0"/>
          <w:bCs w:val="0"/>
        </w:rPr>
        <w:t xml:space="preserve">Visto: El Expediente </w:t>
      </w:r>
      <w:r>
        <w:rPr>
          <w:rFonts w:ascii="Courier New" w:hAnsi="Courier New"/>
          <w:b w:val="0"/>
          <w:bCs w:val="0"/>
        </w:rPr>
        <w:t>947/05, i</w:t>
      </w:r>
      <w:r>
        <w:rPr>
          <w:rFonts w:ascii="Courier New" w:hAnsi="Courier New"/>
          <w:b w:val="0"/>
          <w:bCs w:val="0"/>
        </w:rPr>
        <w:t>niciado por la Sra. Marina del C</w:t>
      </w:r>
      <w:r>
        <w:rPr>
          <w:rFonts w:ascii="Courier New" w:hAnsi="Courier New"/>
          <w:b w:val="0"/>
          <w:bCs w:val="0"/>
        </w:rPr>
        <w:t>armen Acevedo</w:t>
      </w:r>
      <w:r>
        <w:rPr>
          <w:rFonts w:ascii="Courier New" w:hAnsi="Courier New"/>
          <w:b w:val="0"/>
          <w:bCs w:val="0"/>
        </w:rPr>
        <w:t>;</w:t>
      </w:r>
      <w:r>
        <w:rPr>
          <w:rFonts w:ascii="Courier New" w:hAnsi="Courier New"/>
          <w:b w:val="0"/>
          <w:bCs w:val="0"/>
        </w:rPr>
        <w:t xml:space="preserve"> y</w:t>
      </w:r>
    </w:p>
    <w:p>
      <w:pPr>
        <w:pStyle w:val="P3"/>
        <w:rPr>
          <w:rFonts w:ascii="Courier New" w:hAnsi="Courier New"/>
        </w:rPr>
      </w:pPr>
    </w:p>
    <w:p>
      <w:pPr>
        <w:pStyle w:val="P3"/>
        <w:rPr>
          <w:rFonts w:ascii="Courier New" w:hAnsi="Courier New"/>
        </w:rPr>
      </w:pPr>
    </w:p>
    <w:p>
      <w:pPr>
        <w:pStyle w:val="P3"/>
        <w:rPr>
          <w:rFonts w:ascii="Courier New" w:hAnsi="Courier New"/>
        </w:rPr>
      </w:pPr>
      <w:r>
        <w:rPr>
          <w:rFonts w:ascii="Courier New" w:hAnsi="Courier New"/>
        </w:rPr>
        <w:t>C O N S I D E R A N D O</w:t>
      </w:r>
    </w:p>
    <w:p>
      <w:pPr>
        <w:ind w:left="561"/>
        <w:rPr>
          <w:rFonts w:ascii="Courier New" w:hAnsi="Courier New"/>
        </w:rPr>
      </w:pPr>
    </w:p>
    <w:p>
      <w:pPr>
        <w:ind w:left="561"/>
        <w:rPr>
          <w:rFonts w:ascii="Courier New" w:hAnsi="Courier New"/>
        </w:rPr>
      </w:pPr>
    </w:p>
    <w:p>
      <w:pPr>
        <w:ind w:left="561"/>
        <w:jc w:val="both"/>
        <w:rPr>
          <w:rFonts w:ascii="Courier New" w:hAnsi="Courier New"/>
        </w:rPr>
      </w:pPr>
      <w:r>
        <w:rPr>
          <w:rFonts w:ascii="Courier New" w:hAnsi="Courier New"/>
        </w:rPr>
        <w:t>Que solicita eximición de deuda de Tasa por Servicios a la Propiedad correspondientes al inmueble Designación Catastral 03-01-058-010;</w:t>
      </w:r>
    </w:p>
    <w:p>
      <w:pPr>
        <w:ind w:left="561"/>
        <w:jc w:val="both"/>
        <w:rPr>
          <w:rFonts w:ascii="Courier New" w:hAnsi="Courier New"/>
        </w:rPr>
      </w:pPr>
    </w:p>
    <w:p>
      <w:pPr>
        <w:ind w:left="561"/>
        <w:jc w:val="both"/>
        <w:rPr>
          <w:rFonts w:ascii="Courier New" w:hAnsi="Courier New"/>
        </w:rPr>
      </w:pPr>
      <w:r>
        <w:rPr>
          <w:rFonts w:ascii="Courier New" w:hAnsi="Courier New"/>
        </w:rPr>
        <w:t>Que el inmueble de referencia es un terreno que posee en Barrio Liniers, siendo su única propiedad según constancia de Catastro obrante a Fs.6;</w:t>
      </w:r>
    </w:p>
    <w:p>
      <w:pPr>
        <w:ind w:left="561"/>
        <w:jc w:val="both"/>
        <w:rPr>
          <w:rFonts w:ascii="Courier New" w:hAnsi="Courier New"/>
        </w:rPr>
      </w:pPr>
    </w:p>
    <w:p>
      <w:pPr>
        <w:ind w:left="561"/>
        <w:jc w:val="both"/>
        <w:rPr>
          <w:rFonts w:ascii="Courier New" w:hAnsi="Courier New"/>
        </w:rPr>
      </w:pPr>
      <w:r>
        <w:rPr>
          <w:rFonts w:ascii="Courier New" w:hAnsi="Courier New"/>
        </w:rPr>
        <w:t>Que el estudio Socioeconómico y Ambiental realizado indica que la solicitante vive en la ciudad de Córdoba, en una vivienda sin revocar, sin cielorraso ni carga, sin baño y deteriorada;</w:t>
      </w:r>
    </w:p>
    <w:p>
      <w:pPr>
        <w:ind w:left="561"/>
        <w:jc w:val="both"/>
        <w:rPr>
          <w:rFonts w:ascii="Courier New" w:hAnsi="Courier New"/>
        </w:rPr>
      </w:pPr>
    </w:p>
    <w:p>
      <w:pPr>
        <w:ind w:left="561"/>
        <w:jc w:val="both"/>
        <w:rPr>
          <w:rFonts w:ascii="Courier New" w:hAnsi="Courier New"/>
        </w:rPr>
      </w:pPr>
      <w:r>
        <w:rPr>
          <w:rFonts w:ascii="Courier New" w:hAnsi="Courier New"/>
        </w:rPr>
        <w:t>Que recibe Programa Vale lo Nuestro y no posee pensión ni jubilación según certificación del ANSES;</w:t>
      </w:r>
    </w:p>
    <w:p>
      <w:pPr>
        <w:ind w:left="561"/>
        <w:jc w:val="both"/>
        <w:rPr>
          <w:rFonts w:ascii="Courier New" w:hAnsi="Courier New"/>
        </w:rPr>
      </w:pPr>
    </w:p>
    <w:p>
      <w:pPr>
        <w:ind w:left="561"/>
        <w:jc w:val="both"/>
        <w:rPr>
          <w:rFonts w:ascii="Courier New" w:hAnsi="Courier New"/>
        </w:rPr>
      </w:pPr>
      <w:r>
        <w:rPr>
          <w:rFonts w:ascii="Courier New" w:hAnsi="Courier New"/>
        </w:rPr>
        <w:t>Que la deuda que posee por el terreno se encuentra en juicio siendo imposible para la solicitante afrontar el pago dentro de los planes otorgados por Dirección de Ingresos Públicos;</w:t>
      </w:r>
    </w:p>
    <w:p>
      <w:pPr>
        <w:ind w:left="561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 </w:t>
      </w:r>
    </w:p>
    <w:p>
      <w:pPr>
        <w:ind w:left="561"/>
        <w:jc w:val="both"/>
        <w:rPr>
          <w:rFonts w:ascii="Courier New" w:hAnsi="Courier New"/>
        </w:rPr>
      </w:pPr>
      <w:r>
        <w:rPr>
          <w:rFonts w:ascii="Courier New" w:hAnsi="Courier New"/>
        </w:rPr>
        <w:t>Que evaluado el Expediente de referencia por la Comisión de Hacienda, se emite despacho favorable, aprobado por unanimidad en Sesión Extraordinaria del día 12 de Diciembre de 2008.</w:t>
      </w:r>
    </w:p>
    <w:p>
      <w:pPr>
        <w:rPr>
          <w:rFonts w:ascii="Courier New" w:hAnsi="Courier New"/>
        </w:rPr>
      </w:pPr>
    </w:p>
    <w:p>
      <w:pPr>
        <w:rPr>
          <w:rFonts w:ascii="Courier New" w:hAnsi="Courier New"/>
        </w:rPr>
      </w:pPr>
    </w:p>
    <w:p>
      <w:pPr>
        <w:rPr>
          <w:rFonts w:ascii="Courier New" w:hAnsi="Courier New"/>
        </w:rPr>
      </w:pPr>
    </w:p>
    <w:p>
      <w:pPr>
        <w:pStyle w:val="P3"/>
        <w:rPr>
          <w:rFonts w:ascii="Courier New" w:hAnsi="Courier New"/>
        </w:rPr>
      </w:pPr>
      <w:r>
        <w:rPr>
          <w:rFonts w:ascii="Courier New" w:hAnsi="Courier New"/>
        </w:rPr>
        <w:t>EL HONORABLE CONCEJO DELIBERANTE DE LA CIUDAD DE</w:t>
      </w:r>
    </w:p>
    <w:p>
      <w:pPr>
        <w:pStyle w:val="P8"/>
        <w:rPr>
          <w:b w:val="1"/>
          <w:bCs w:val="1"/>
        </w:rPr>
      </w:pPr>
    </w:p>
    <w:p>
      <w:pPr>
        <w:ind w:hanging="561" w:left="1269"/>
        <w:jc w:val="both"/>
        <w:rPr>
          <w:rFonts w:ascii="Courier New" w:hAnsi="Courier New"/>
          <w:b w:val="1"/>
          <w:bCs w:val="1"/>
          <w:u w:val="single"/>
        </w:rPr>
      </w:pPr>
      <w:r>
        <w:rPr>
          <w:rFonts w:ascii="Courier New" w:hAnsi="Courier New"/>
          <w:b w:val="1"/>
          <w:bCs w:val="1"/>
        </w:rPr>
        <w:t xml:space="preserve">  ALTA GRACIA SANCIONA CON FUERZA DE ORDENANZA</w:t>
      </w:r>
    </w:p>
    <w:p>
      <w:pPr>
        <w:jc w:val="both"/>
        <w:rPr>
          <w:rFonts w:ascii="Courier New" w:hAnsi="Courier New"/>
          <w:b w:val="1"/>
          <w:bCs w:val="1"/>
          <w:u w:val="single"/>
        </w:rPr>
      </w:pPr>
    </w:p>
    <w:p>
      <w:pPr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561" w:left="561"/>
        <w:jc w:val="right"/>
        <w:rPr>
          <w:rFonts w:ascii="Courier New" w:hAnsi="Courier New"/>
        </w:rPr>
      </w:pPr>
      <w:r>
        <w:rPr>
          <w:rFonts w:ascii="Courier New" w:hAnsi="Courier New"/>
        </w:rPr>
        <w:t>...///</w:t>
      </w:r>
    </w:p>
    <w:p>
      <w:pPr>
        <w:ind w:hanging="561" w:left="561"/>
        <w:jc w:val="both"/>
        <w:rPr>
          <w:rFonts w:ascii="Courier New" w:hAnsi="Courier New"/>
        </w:rPr>
      </w:pPr>
    </w:p>
    <w:p>
      <w:pPr>
        <w:ind w:hanging="561" w:left="561"/>
        <w:jc w:val="both"/>
        <w:rPr>
          <w:rFonts w:ascii="Courier New" w:hAnsi="Courier New"/>
        </w:rPr>
      </w:pPr>
    </w:p>
    <w:p>
      <w:pPr>
        <w:ind w:hanging="561" w:left="561"/>
        <w:jc w:val="both"/>
        <w:rPr>
          <w:rFonts w:ascii="Courier New" w:hAnsi="Courier New"/>
        </w:rPr>
      </w:pPr>
    </w:p>
    <w:p>
      <w:pPr>
        <w:ind w:hanging="561" w:left="561"/>
        <w:jc w:val="both"/>
        <w:rPr>
          <w:rFonts w:ascii="Courier New" w:hAnsi="Courier New"/>
          <w:b w:val="1"/>
          <w:bCs w:val="1"/>
          <w:u w:val="single"/>
        </w:rPr>
      </w:pPr>
      <w:r>
        <w:rPr>
          <w:rFonts w:ascii="Courier New" w:hAnsi="Courier New"/>
        </w:rPr>
        <w:t xml:space="preserve">   </w:t>
      </w:r>
    </w:p>
    <w:p>
      <w:pPr>
        <w:ind w:hanging="567" w:left="567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567" w:left="567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567" w:left="567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  <w:r>
        <w:rPr>
          <w:rFonts w:ascii="Courier New" w:hAnsi="Courier New"/>
        </w:rPr>
        <w:t>...///2.-</w:t>
      </w:r>
    </w:p>
    <w:p>
      <w:pPr>
        <w:ind w:hanging="561" w:left="561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561" w:left="561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Art.1</w:t>
      </w:r>
      <w:r>
        <w:rPr>
          <w:rFonts w:ascii="Courier New" w:hAnsi="Courier New"/>
          <w:b w:val="1"/>
          <w:bCs w:val="1"/>
        </w:rPr>
        <w:t xml:space="preserve">: </w:t>
      </w:r>
      <w:r>
        <w:rPr>
          <w:rFonts w:ascii="Courier New" w:hAnsi="Courier New"/>
          <w:b w:val="1"/>
          <w:bCs w:val="1"/>
        </w:rPr>
        <w:t>EX</w:t>
      </w:r>
      <w:r>
        <w:rPr>
          <w:rFonts w:ascii="Courier New" w:hAnsi="Courier New"/>
          <w:b w:val="1"/>
          <w:bCs w:val="1"/>
        </w:rPr>
        <w:t>ÍM</w:t>
      </w:r>
      <w:r>
        <w:rPr>
          <w:rFonts w:ascii="Courier New" w:hAnsi="Courier New"/>
          <w:b w:val="1"/>
          <w:bCs w:val="1"/>
        </w:rPr>
        <w:t>ASE</w:t>
      </w:r>
      <w:r>
        <w:rPr>
          <w:rFonts w:ascii="Courier New" w:hAnsi="Courier New"/>
        </w:rPr>
        <w:t xml:space="preserve"> en un CINCUENTA POR CIENTO (50%) la deuda no prescripta que a la fecha de promulgación de la presente mantiene con el Municipio el inmueble Designación Catastral 03-01-058-010.-</w:t>
      </w:r>
    </w:p>
    <w:p>
      <w:pPr>
        <w:ind w:hanging="567" w:left="567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567" w:left="567"/>
        <w:jc w:val="both"/>
        <w:rPr>
          <w:rFonts w:ascii="Courier New" w:hAnsi="Courier New"/>
          <w:u w:val="single"/>
        </w:rPr>
      </w:pPr>
      <w:r>
        <w:rPr>
          <w:rFonts w:ascii="Courier New" w:hAnsi="Courier New"/>
          <w:b w:val="1"/>
          <w:bCs w:val="1"/>
          <w:u w:val="single"/>
        </w:rPr>
        <w:t>Art.2</w:t>
      </w:r>
      <w:r>
        <w:rPr>
          <w:rFonts w:ascii="Courier New" w:hAnsi="Courier New"/>
          <w:b w:val="1"/>
          <w:bCs w:val="1"/>
        </w:rPr>
        <w:t>:</w:t>
      </w:r>
      <w:r>
        <w:rPr>
          <w:rFonts w:ascii="Courier New" w:hAnsi="Courier New"/>
          <w:b w:val="1"/>
          <w:bCs w:val="1"/>
        </w:rPr>
        <w:t xml:space="preserve"> </w:t>
      </w:r>
      <w:r>
        <w:rPr>
          <w:rFonts w:ascii="Courier New" w:hAnsi="Courier New"/>
          <w:b w:val="1"/>
          <w:bCs w:val="1"/>
        </w:rPr>
        <w:t>A</w:t>
      </w:r>
      <w:r>
        <w:rPr>
          <w:rFonts w:ascii="Courier New" w:hAnsi="Courier New"/>
          <w:b w:val="1"/>
          <w:bCs w:val="1"/>
        </w:rPr>
        <w:t>U</w:t>
      </w:r>
      <w:r>
        <w:rPr>
          <w:rFonts w:ascii="Courier New" w:hAnsi="Courier New"/>
          <w:b w:val="1"/>
          <w:bCs w:val="1"/>
        </w:rPr>
        <w:t>TORIZ</w:t>
      </w:r>
      <w:r>
        <w:rPr>
          <w:rFonts w:ascii="Courier New" w:hAnsi="Courier New"/>
          <w:b w:val="1"/>
          <w:bCs w:val="1"/>
        </w:rPr>
        <w:t>AS</w:t>
      </w:r>
      <w:r>
        <w:rPr>
          <w:rFonts w:ascii="Courier New" w:hAnsi="Courier New"/>
          <w:b w:val="1"/>
          <w:bCs w:val="1"/>
        </w:rPr>
        <w:t>E</w:t>
      </w:r>
      <w:r>
        <w:rPr>
          <w:rFonts w:ascii="Courier New" w:hAnsi="Courier New"/>
          <w:b w:val="1"/>
          <w:bCs w:val="1"/>
        </w:rPr>
        <w:t xml:space="preserve"> </w:t>
      </w:r>
      <w:r>
        <w:rPr>
          <w:rFonts w:ascii="Courier New" w:hAnsi="Courier New"/>
        </w:rPr>
        <w:t>al Departamento Ejecutivo a otorgar un plan de pagos a valores Históricos sin intereses a la Sra. Marina del Carmen Acevedo por el remanente de la deuda no eximida en el Art.1 incluyendo en el mismo gastos y honorarios correspondientes a el o los juicios iniciados, en cuotas acordes a las posibilidades de la contribuyente;</w:t>
      </w:r>
    </w:p>
    <w:p>
      <w:pPr>
        <w:ind w:hanging="567" w:left="567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567" w:left="567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</w:t>
      </w:r>
      <w:r>
        <w:rPr>
          <w:rFonts w:ascii="Courier New" w:hAnsi="Courier New"/>
          <w:b w:val="1"/>
          <w:bCs w:val="1"/>
          <w:u w:val="single"/>
        </w:rPr>
        <w:t>3</w:t>
      </w:r>
      <w:r>
        <w:rPr>
          <w:rFonts w:ascii="Courier New" w:hAnsi="Courier New"/>
          <w:b w:val="1"/>
          <w:bCs w:val="1"/>
        </w:rPr>
        <w:t xml:space="preserve">: </w:t>
      </w:r>
      <w:r>
        <w:rPr>
          <w:rFonts w:ascii="Courier New" w:hAnsi="Courier New"/>
          <w:b w:val="1"/>
          <w:bCs w:val="1"/>
        </w:rPr>
        <w:t>CONDICI</w:t>
      </w:r>
      <w:r>
        <w:rPr>
          <w:rFonts w:ascii="Courier New" w:hAnsi="Courier New"/>
          <w:b w:val="1"/>
          <w:bCs w:val="1"/>
        </w:rPr>
        <w:t>ÓNAS</w:t>
      </w:r>
      <w:r>
        <w:rPr>
          <w:rFonts w:ascii="Courier New" w:hAnsi="Courier New"/>
          <w:b w:val="1"/>
          <w:bCs w:val="1"/>
        </w:rPr>
        <w:t>E</w:t>
      </w:r>
      <w:r>
        <w:rPr>
          <w:rFonts w:ascii="Courier New" w:hAnsi="Courier New"/>
          <w:b w:val="1"/>
          <w:bCs w:val="1"/>
        </w:rPr>
        <w:t xml:space="preserve"> </w:t>
      </w:r>
      <w:r>
        <w:rPr>
          <w:rFonts w:ascii="Courier New" w:hAnsi="Courier New"/>
        </w:rPr>
        <w:t>que</w:t>
      </w:r>
      <w:r>
        <w:rPr>
          <w:rFonts w:ascii="Courier New" w:hAnsi="Courier New"/>
          <w:b w:val="1"/>
          <w:bCs w:val="1"/>
        </w:rPr>
        <w:t xml:space="preserve"> </w:t>
      </w:r>
      <w:r>
        <w:rPr>
          <w:rFonts w:ascii="Courier New" w:hAnsi="Courier New"/>
        </w:rPr>
        <w:t>a falta de pago de tres (3) cuotas consecutivas o alternadas, del plan de pago, así como de las cuotas actuales, hará caducar automáticamente el beneficio otorgado.-</w:t>
      </w:r>
    </w:p>
    <w:p>
      <w:pPr>
        <w:ind w:hanging="567" w:left="567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567" w:left="567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Art.4</w:t>
      </w:r>
      <w:r>
        <w:rPr>
          <w:rFonts w:ascii="Courier New" w:hAnsi="Courier New"/>
          <w:b w:val="1"/>
          <w:bCs w:val="1"/>
        </w:rPr>
        <w:t>:</w:t>
      </w:r>
      <w:r>
        <w:rPr>
          <w:rFonts w:ascii="Courier New" w:hAnsi="Courier New"/>
          <w:b w:val="1"/>
          <w:bCs w:val="1"/>
        </w:rPr>
        <w:t xml:space="preserve"> LA </w:t>
      </w:r>
      <w:r>
        <w:rPr>
          <w:rFonts w:ascii="Courier New" w:hAnsi="Courier New"/>
        </w:rPr>
        <w:t xml:space="preserve"> venta, transferencia o cambio de titularidad del inmueble, hará caducar automáticamente el beneficio otorgado.-</w:t>
      </w:r>
    </w:p>
    <w:p>
      <w:pPr>
        <w:ind w:hanging="567" w:left="567"/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561" w:left="561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</w:t>
      </w:r>
      <w:r>
        <w:rPr>
          <w:rFonts w:ascii="Courier New" w:hAnsi="Courier New"/>
          <w:b w:val="1"/>
          <w:bCs w:val="1"/>
          <w:u w:val="single"/>
        </w:rPr>
        <w:t>5</w:t>
      </w:r>
      <w:r>
        <w:rPr>
          <w:rFonts w:ascii="Courier New" w:hAnsi="Courier New"/>
          <w:b w:val="1"/>
          <w:bCs w:val="1"/>
        </w:rPr>
        <w:t>:</w:t>
      </w:r>
      <w:r>
        <w:rPr>
          <w:rFonts w:ascii="Courier New" w:hAnsi="Courier New"/>
        </w:rPr>
        <w:t xml:space="preserve"> </w:t>
      </w:r>
      <w:r>
        <w:rPr>
          <w:rFonts w:ascii="Courier New" w:hAnsi="Courier New"/>
          <w:b w:val="1"/>
          <w:bCs w:val="1"/>
        </w:rPr>
        <w:t>PROTOCOLÍCESE,</w:t>
      </w:r>
      <w:r>
        <w:rPr>
          <w:rFonts w:ascii="Courier New" w:hAnsi="Courier New"/>
        </w:rPr>
        <w:t xml:space="preserve"> comuníquese, publíquese en el Boletín Oficial de la Ciudad de Alta Gracia, transcríbase al Libro de Ordenanzas y archívese.</w:t>
      </w: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                                                                                                 </w:t>
      </w:r>
    </w:p>
    <w:p>
      <w:pPr>
        <w:pStyle w:val="P15"/>
        <w:ind w:left="0"/>
      </w:pPr>
      <w:r>
        <w:t>DADA EN LA SALA DE SESIONES DEL HONORABLE CONCEJO DELIBERANTE A LOS DOCE DIAS DEL MES DE DICIEMBRE DEL AÑO DOS MIL OCHO.-</w:t>
      </w: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sectPr>
      <w:type w:val="continuous"/>
      <w:pgSz w:w="11908" w:h="16833" w:code="0"/>
      <w:pgMar w:left="1701" w:right="1701" w:top="1418" w:bottom="1418" w:header="720" w:footer="720" w:gutter="0"/>
      <w:cols w:equalWidth="1" w:space="720"/>
      <w:noEndnote/>
    </w:sectPr>
  </w:body>
</w:document>
</file>

<file path=word/numbering.xml><?xml version="1.0" encoding="utf-8"?>
<w:numbering xmlns:w="http://schemas.openxmlformats.org/wordprocessingml/2006/main">
  <w:abstractNum w:abstractNumId="0">
    <w:nsid w:val="0C2A5A84"/>
    <w:multiLevelType w:val="multilevel"/>
    <w:lvl w:ilvl="0">
      <w:start w:val="1"/>
      <w:numFmt w:val="upperLetter"/>
      <w:suff w:val="tab"/>
      <w:lvlText w:val="%1)"/>
      <w:lvlJc w:val="left"/>
      <w:pPr>
        <w:ind w:hanging="360" w:left="360"/>
        <w:tabs>
          <w:tab w:val="num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">
    <w:nsid w:val="146A6B4A"/>
    <w:multiLevelType w:val="multilevel"/>
    <w:lvl w:ilvl="0">
      <w:start w:val="1"/>
      <w:numFmt w:val="decimal"/>
      <w:suff w:val="tab"/>
      <w:lvlText w:val="%1)"/>
      <w:lvlJc w:val="left"/>
      <w:pPr>
        <w:ind w:hanging="480" w:left="8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">
    <w:nsid w:val="47E26456"/>
    <w:multiLevelType w:val="multilevel"/>
    <w:lvl w:ilvl="0">
      <w:start w:val="1"/>
      <w:numFmt w:val="decimal"/>
      <w:suff w:val="tab"/>
      <w:lvlText w:val="%1)"/>
      <w:lvlJc w:val="left"/>
      <w:pPr>
        <w:ind w:hanging="435" w:left="435"/>
        <w:tabs>
          <w:tab w:val="num" w:pos="435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">
    <w:nsid w:val="74703B79"/>
    <w:multiLevelType w:val="multilevel"/>
    <w:lvl w:ilvl="0">
      <w:start w:val="1"/>
      <w:numFmt w:val="decimal"/>
      <w:suff w:val="tab"/>
      <w:lvlText w:val="%1)"/>
      <w:lvlJc w:val="left"/>
      <w:pPr>
        <w:ind w:hanging="435" w:left="795"/>
        <w:tabs>
          <w:tab w:val="num" w:pos="79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num" w:pos="6480" w:leader="none"/>
        </w:tabs>
      </w:pPr>
      <w:rPr/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oNotTrackMoves/>
  <w:doNotTrackFormatting/>
  <w:mirrorMargins/>
  <w:defaultTabStop w:val="708"/>
  <w:autoHyphenation w:val="0"/>
  <w:hyphenationZone w:val="425"/>
  <w:evenAndOddHeaders w:val="0"/>
  <w:characterSpacingControl w:val="compressPunctuation"/>
  <w:compat>
    <w:alignTablesRowByRow/>
    <w:splitPgBreakAndParaMark/>
    <w:growAutofit/>
    <w:doNotBreakConstrainedForcedTable/>
    <w:doNotVertAlignCellWithSp/>
    <w:doNotUseIndentAsNumberingTabStop/>
    <w:compatSetting w:name="compatibilityMode" w:uri="http://schemas.microsoft.com/office/word" w:val="1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0"/>
        <w:szCs w:val="20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next w:val="P0"/>
    <w:pPr/>
    <w:rPr>
      <w:sz w:val="24"/>
      <w:szCs w:val="24"/>
      <w:lang w:val="es-ES"/>
    </w:rPr>
  </w:style>
  <w:style w:type="paragraph" w:styleId="P1">
    <w:name w:val="Estilo"/>
    <w:next w:val="P1"/>
    <w:pPr>
      <w:widowControl w:val="0"/>
    </w:pPr>
    <w:rPr>
      <w:lang w:val="es-ES"/>
    </w:rPr>
  </w:style>
  <w:style w:type="paragraph" w:styleId="P2">
    <w:name w:val="Heading 1"/>
    <w:basedOn w:val="P0"/>
    <w:next w:val="P0"/>
    <w:pPr>
      <w:keepNext w:val="1"/>
      <w:outlineLvl w:val="0"/>
    </w:pPr>
    <w:rPr>
      <w:lang/>
    </w:rPr>
  </w:style>
  <w:style w:type="paragraph" w:styleId="P3">
    <w:name w:val="Heading 2"/>
    <w:basedOn w:val="P0"/>
    <w:next w:val="P0"/>
    <w:pPr>
      <w:keepNext w:val="1"/>
      <w:jc w:val="center"/>
      <w:outlineLvl w:val="1"/>
    </w:pPr>
    <w:rPr>
      <w:b w:val="1"/>
      <w:bCs w:val="1"/>
      <w:lang/>
    </w:rPr>
  </w:style>
  <w:style w:type="paragraph" w:styleId="P4">
    <w:name w:val="Heading 3"/>
    <w:basedOn w:val="P0"/>
    <w:next w:val="P0"/>
    <w:pPr>
      <w:keepNext w:val="1"/>
      <w:jc w:val="center"/>
      <w:outlineLvl w:val="2"/>
    </w:pPr>
    <w:rPr>
      <w:sz w:val="144"/>
      <w:szCs w:val="144"/>
    </w:rPr>
  </w:style>
  <w:style w:type="paragraph" w:styleId="P5">
    <w:name w:val="Heading 7"/>
    <w:basedOn w:val="P0"/>
    <w:next w:val="P0"/>
    <w:pPr>
      <w:keepNext w:val="1"/>
      <w:ind w:firstLine="709"/>
      <w:jc w:val="both"/>
      <w:outlineLvl w:val="6"/>
    </w:pPr>
    <w:rPr>
      <w:rFonts w:ascii="Courier New" w:hAnsi="Courier New"/>
    </w:rPr>
  </w:style>
  <w:style w:type="paragraph" w:styleId="P6">
    <w:name w:val="Envelope Return"/>
    <w:basedOn w:val="P0"/>
    <w:next w:val="P6"/>
    <w:pPr/>
    <w:rPr>
      <w:rFonts w:ascii="Benguiat Bk BT" w:hAnsi="Benguiat Bk BT" w:cs="Arial"/>
      <w:b w:val="1"/>
      <w:i w:val="1"/>
      <w:bCs w:val="1"/>
      <w:iCs w:val="1"/>
      <w:u w:val="single"/>
    </w:rPr>
  </w:style>
  <w:style w:type="paragraph" w:styleId="P7">
    <w:name w:val="Plain Text"/>
    <w:basedOn w:val="P0"/>
    <w:next w:val="P7"/>
    <w:pPr/>
    <w:rPr>
      <w:rFonts w:ascii="Courier New" w:hAnsi="Courier New"/>
      <w:sz w:val="20"/>
      <w:szCs w:val="20"/>
      <w:lang/>
    </w:rPr>
  </w:style>
  <w:style w:type="paragraph" w:styleId="P8">
    <w:name w:val="Body Text"/>
    <w:basedOn w:val="P0"/>
    <w:next w:val="P8"/>
    <w:pPr>
      <w:jc w:val="both"/>
    </w:pPr>
    <w:rPr>
      <w:rFonts w:ascii="Courier New" w:hAnsi="Courier New"/>
    </w:rPr>
  </w:style>
  <w:style w:type="paragraph" w:styleId="P9">
    <w:name w:val="Title"/>
    <w:basedOn w:val="P0"/>
    <w:next w:val="P9"/>
    <w:pPr>
      <w:jc w:val="center"/>
    </w:pPr>
    <w:rPr>
      <w:rFonts w:ascii="Courier New" w:hAnsi="Courier New"/>
      <w:b w:val="1"/>
      <w:bCs w:val="1"/>
    </w:rPr>
  </w:style>
  <w:style w:type="paragraph" w:styleId="P10">
    <w:name w:val="Body Text 3"/>
    <w:basedOn w:val="P0"/>
    <w:next w:val="P10"/>
    <w:pPr>
      <w:jc w:val="both"/>
    </w:pPr>
    <w:rPr>
      <w:rFonts w:ascii="Courier New" w:hAnsi="Courier New"/>
      <w:b w:val="1"/>
      <w:bCs w:val="1"/>
    </w:rPr>
  </w:style>
  <w:style w:type="paragraph" w:styleId="P11">
    <w:name w:val="Body Text 2"/>
    <w:basedOn w:val="P0"/>
    <w:next w:val="P11"/>
    <w:pPr>
      <w:jc w:val="both"/>
    </w:pPr>
    <w:rPr>
      <w:sz w:val="28"/>
      <w:szCs w:val="28"/>
    </w:rPr>
  </w:style>
  <w:style w:type="paragraph" w:styleId="P12">
    <w:name w:val="Texto de globo"/>
    <w:basedOn w:val="P0"/>
    <w:next w:val="P12"/>
    <w:pPr/>
    <w:rPr>
      <w:rFonts w:ascii="Tahoma" w:hAnsi="Tahoma" w:cs="Tahoma"/>
      <w:sz w:val="16"/>
      <w:szCs w:val="16"/>
    </w:rPr>
  </w:style>
  <w:style w:type="paragraph" w:styleId="P13">
    <w:name w:val="Body Text Indent"/>
    <w:basedOn w:val="P0"/>
    <w:next w:val="P13"/>
    <w:pPr>
      <w:ind w:left="561"/>
      <w:jc w:val="both"/>
    </w:pPr>
    <w:rPr>
      <w:rFonts w:ascii="Courier New" w:hAnsi="Courier New"/>
    </w:rPr>
  </w:style>
  <w:style w:type="paragraph" w:styleId="P14">
    <w:name w:val="Body Text Indent 2"/>
    <w:basedOn w:val="P0"/>
    <w:next w:val="P14"/>
    <w:pPr>
      <w:ind w:left="748"/>
      <w:jc w:val="both"/>
    </w:pPr>
    <w:rPr>
      <w:rFonts w:ascii="Courier New" w:hAnsi="Courier New"/>
    </w:rPr>
  </w:style>
  <w:style w:type="paragraph" w:styleId="P15">
    <w:name w:val="Body Text Indent 3"/>
    <w:basedOn w:val="P0"/>
    <w:next w:val="P15"/>
    <w:pPr>
      <w:ind w:left="748"/>
      <w:jc w:val="both"/>
    </w:pPr>
    <w:rPr>
      <w:rFonts w:ascii="Courier New" w:hAnsi="Courier New"/>
      <w:b w:val="1"/>
      <w:bCs w:val="1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Company>oficialia</Company>
  <Template>Normal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osvaldo</dc:creator>
  <dcterms:created xsi:type="dcterms:W3CDTF">2026-07-09T18:12:43Z</dcterms:created>
  <cp:lastModifiedBy>Federico Parisi</cp:lastModifiedBy>
  <cp:lastPrinted>2008-12-17T05:45:00Z</cp:lastPrinted>
  <dcterms:modified xsi:type="dcterms:W3CDTF">2026-07-09T18:12:43Z</dcterms:modified>
  <cp:revision>2</cp:revision>
  <dc:title>PROYECTO DE ORDENANZA</dc:title>
</cp:coreProperties>
</file>