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2"/>
        <w:jc w:val="center"/>
        <w:rPr>
          <w:rFonts w:ascii="Courier New" w:hAnsi="Courier New"/>
          <w:b w:val="1"/>
          <w:bCs w:val="1"/>
          <w:u w:val="single"/>
        </w:rPr>
      </w:pPr>
    </w:p>
    <w:p>
      <w:pPr>
        <w:pStyle w:val="P2"/>
        <w:jc w:val="center"/>
        <w:rPr>
          <w:rFonts w:ascii="Courier New" w:hAnsi="Courier New"/>
          <w:b w:val="1"/>
          <w:bCs w:val="1"/>
          <w:u w:val="single"/>
        </w:rPr>
      </w:pPr>
    </w:p>
    <w:p>
      <w:pPr>
        <w:pStyle w:val="P2"/>
        <w:jc w:val="center"/>
        <w:rPr>
          <w:rFonts w:ascii="Courier New" w:hAnsi="Courier New"/>
          <w:b w:val="1"/>
          <w:bCs w:val="1"/>
          <w:u w:val="single"/>
        </w:rPr>
      </w:pPr>
    </w:p>
    <w:p>
      <w:pPr>
        <w:pStyle w:val="P2"/>
        <w:jc w:val="center"/>
        <w:rPr>
          <w:rFonts w:ascii="Courier New" w:hAnsi="Courier New"/>
          <w:b w:val="1"/>
          <w:bCs w:val="1"/>
          <w:u w:val="single"/>
        </w:rPr>
      </w:pPr>
      <w:r>
        <w:rPr>
          <w:rFonts w:ascii="Courier New" w:hAnsi="Courier New"/>
          <w:b w:val="1"/>
          <w:bCs w:val="1"/>
          <w:u w:val="single"/>
        </w:rPr>
        <w:t xml:space="preserve">ORDENANZA  N° 832</w:t>
      </w:r>
      <w:r>
        <w:rPr>
          <w:rFonts w:ascii="Courier New" w:hAnsi="Courier New"/>
          <w:b w:val="1"/>
          <w:bCs w:val="1"/>
          <w:u w:val="single"/>
        </w:rPr>
        <w:t>5</w:t>
      </w:r>
    </w:p>
    <w:p>
      <w:pPr>
        <w:jc w:val="both"/>
        <w:rPr>
          <w:rFonts w:ascii="Courier New" w:hAnsi="Courier New"/>
          <w:b w:val="1"/>
          <w:bCs w:val="1"/>
        </w:rPr>
      </w:pPr>
    </w:p>
    <w:p>
      <w:pPr>
        <w:jc w:val="both"/>
        <w:rPr>
          <w:rFonts w:ascii="Courier New" w:hAnsi="Courier New"/>
          <w:b w:val="1"/>
          <w:bCs w:val="1"/>
        </w:rPr>
      </w:pPr>
    </w:p>
    <w:p>
      <w:pPr>
        <w:pStyle w:val="P3"/>
        <w:ind w:hanging="561" w:left="561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0"/>
          <w:bCs w:val="0"/>
        </w:rPr>
        <w:t xml:space="preserve">Visto: </w:t>
      </w:r>
      <w:r>
        <w:rPr>
          <w:rFonts w:ascii="Courier New" w:hAnsi="Courier New"/>
          <w:b w:val="0"/>
          <w:bCs w:val="0"/>
        </w:rPr>
        <w:t>El Expediente</w:t>
      </w:r>
      <w:r>
        <w:rPr>
          <w:rFonts w:ascii="Courier New" w:hAnsi="Courier New"/>
          <w:b w:val="0"/>
          <w:bCs w:val="0"/>
        </w:rPr>
        <w:t xml:space="preserve"> N°</w:t>
      </w:r>
      <w:r>
        <w:rPr>
          <w:rFonts w:ascii="Courier New" w:hAnsi="Courier New"/>
          <w:b w:val="0"/>
          <w:bCs w:val="0"/>
        </w:rPr>
        <w:t xml:space="preserve"> </w:t>
      </w:r>
      <w:r>
        <w:rPr>
          <w:rFonts w:ascii="Courier New" w:hAnsi="Courier New"/>
          <w:b w:val="0"/>
          <w:bCs w:val="0"/>
        </w:rPr>
        <w:t>005</w:t>
      </w:r>
      <w:r>
        <w:rPr>
          <w:rFonts w:ascii="Courier New" w:hAnsi="Courier New"/>
          <w:b w:val="0"/>
          <w:bCs w:val="0"/>
        </w:rPr>
        <w:t>/</w:t>
      </w:r>
      <w:r>
        <w:rPr>
          <w:rFonts w:ascii="Courier New" w:hAnsi="Courier New"/>
          <w:b w:val="0"/>
          <w:bCs w:val="0"/>
        </w:rPr>
        <w:t>I/</w:t>
      </w:r>
      <w:r>
        <w:rPr>
          <w:rFonts w:ascii="Courier New" w:hAnsi="Courier New"/>
          <w:b w:val="0"/>
          <w:bCs w:val="0"/>
        </w:rPr>
        <w:t>08</w:t>
      </w:r>
      <w:r>
        <w:rPr>
          <w:rFonts w:ascii="Courier New" w:hAnsi="Courier New"/>
          <w:b w:val="0"/>
          <w:bCs w:val="0"/>
        </w:rPr>
        <w:t>; y</w:t>
      </w:r>
    </w:p>
    <w:p>
      <w:pPr>
        <w:pStyle w:val="P3"/>
        <w:rPr>
          <w:rFonts w:ascii="Courier New" w:hAnsi="Courier New"/>
        </w:rPr>
      </w:pPr>
    </w:p>
    <w:p/>
    <w:p>
      <w:pPr>
        <w:pStyle w:val="P3"/>
        <w:rPr>
          <w:rFonts w:ascii="Courier New" w:hAnsi="Courier New"/>
        </w:rPr>
      </w:pPr>
      <w:r>
        <w:rPr>
          <w:rFonts w:ascii="Courier New" w:hAnsi="Courier New"/>
        </w:rPr>
        <w:t>C O N S I D E R A N D O</w:t>
      </w:r>
    </w:p>
    <w:p>
      <w:pPr>
        <w:ind w:left="561"/>
        <w:rPr>
          <w:rFonts w:ascii="Courier New" w:hAnsi="Courier New"/>
        </w:rPr>
      </w:pPr>
    </w:p>
    <w:p>
      <w:pPr>
        <w:ind w:left="561"/>
        <w:rPr>
          <w:rFonts w:ascii="Courier New" w:hAnsi="Courier New"/>
        </w:rPr>
      </w:pPr>
    </w:p>
    <w:p>
      <w:pPr>
        <w:pStyle w:val="P13"/>
      </w:pPr>
      <w:r>
        <w:t>Que a través del mismo, la Sra. Bustos Gabriela solicita eximición de Tasa por Servicios a la Propiedad correspondiente al inmueble Designación Catastral 01-01-125-004;</w:t>
      </w: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>Que efectuado el correspondiente relevamiento Socioeconómico y Ambiental (Fs.12), indica que se trata de un hogar nuclear, sin ingresos estables, realizando el Sr. Sosa, esposo de la peticionante, esporádicas changas de diversa índole;</w:t>
      </w: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>Que reciben módulo alimentario municipal y la vivienda es propiedad del padre de la Sra. Bustos, quien se encuentra radicado por razones laborales en la Pcia. de Bs. As.;</w:t>
      </w: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>Que a Fs. 9/11, obra estado de deuda emitido por Dirección de Ingresos Públicos, parte de la cual se encuentra en gestión judicial;</w:t>
      </w: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>Que acredita con copia de recibo (Fs.16), la cancelación de honorarios y aportes del procurador municipal actuante y pago de las cuotas correspondientes al año 2008 (Fs. 17/20);</w:t>
      </w: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>Que evaluado el Expediente de referencia por la Comisión de Hacienda, se emite despacho favorable, aprobado por unanimidad en Sesión Extraordinaria del día 12 de Diciembre de 2008.</w:t>
      </w:r>
    </w:p>
    <w:p>
      <w:pPr>
        <w:rPr>
          <w:rFonts w:ascii="Courier New" w:hAnsi="Courier New"/>
        </w:rPr>
      </w:pPr>
    </w:p>
    <w:p>
      <w:pPr>
        <w:rPr>
          <w:rFonts w:ascii="Courier New" w:hAnsi="Courier New"/>
        </w:rPr>
      </w:pPr>
    </w:p>
    <w:p>
      <w:pPr>
        <w:pStyle w:val="P3"/>
        <w:rPr>
          <w:rFonts w:ascii="Courier New" w:hAnsi="Courier New"/>
        </w:rPr>
      </w:pPr>
      <w:r>
        <w:rPr>
          <w:rFonts w:ascii="Courier New" w:hAnsi="Courier New"/>
        </w:rPr>
        <w:t>EL HONORABLE CONCEJO DELIBERANTE DE LA CIUDAD DE</w:t>
      </w:r>
    </w:p>
    <w:p>
      <w:pPr>
        <w:pStyle w:val="P8"/>
        <w:rPr>
          <w:b w:val="1"/>
          <w:bCs w:val="1"/>
        </w:rPr>
      </w:pPr>
    </w:p>
    <w:p>
      <w:pPr>
        <w:ind w:hanging="561" w:left="1269"/>
        <w:jc w:val="both"/>
        <w:rPr>
          <w:rFonts w:ascii="Courier New" w:hAnsi="Courier New"/>
          <w:b w:val="1"/>
          <w:bCs w:val="1"/>
          <w:u w:val="single"/>
        </w:rPr>
      </w:pPr>
      <w:r>
        <w:rPr>
          <w:rFonts w:ascii="Courier New" w:hAnsi="Courier New"/>
          <w:b w:val="1"/>
          <w:bCs w:val="1"/>
        </w:rPr>
        <w:t xml:space="preserve">  ALTA GRACIA SANCIONA CON FUERZA DE ORDENANZA</w:t>
      </w:r>
    </w:p>
    <w:p>
      <w:pPr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right"/>
        <w:rPr>
          <w:rFonts w:ascii="Courier New" w:hAnsi="Courier New"/>
        </w:rPr>
      </w:pPr>
      <w:r>
        <w:rPr>
          <w:rFonts w:ascii="Courier New" w:hAnsi="Courier New"/>
        </w:rPr>
        <w:t>...///</w:t>
      </w:r>
    </w:p>
    <w:p>
      <w:pPr>
        <w:ind w:hanging="561" w:left="561"/>
        <w:jc w:val="both"/>
        <w:rPr>
          <w:rFonts w:ascii="Courier New" w:hAnsi="Courier New"/>
        </w:rPr>
      </w:pPr>
    </w:p>
    <w:p>
      <w:pPr>
        <w:ind w:hanging="561" w:left="561"/>
        <w:jc w:val="both"/>
        <w:rPr>
          <w:rFonts w:ascii="Courier New" w:hAnsi="Courier New"/>
        </w:rPr>
      </w:pPr>
    </w:p>
    <w:p>
      <w:pPr>
        <w:ind w:hanging="561" w:left="561"/>
        <w:jc w:val="both"/>
        <w:rPr>
          <w:rFonts w:ascii="Courier New" w:hAnsi="Courier New"/>
        </w:rPr>
      </w:pPr>
    </w:p>
    <w:p>
      <w:pPr>
        <w:ind w:hanging="561" w:left="561"/>
        <w:jc w:val="both"/>
        <w:rPr>
          <w:rFonts w:ascii="Courier New" w:hAnsi="Courier New"/>
          <w:b w:val="1"/>
          <w:bCs w:val="1"/>
          <w:u w:val="single"/>
        </w:rPr>
      </w:pPr>
      <w:r>
        <w:rPr>
          <w:rFonts w:ascii="Courier New" w:hAnsi="Courier New"/>
        </w:rPr>
        <w:t xml:space="preserve">   </w:t>
      </w:r>
    </w:p>
    <w:p>
      <w:pPr>
        <w:ind w:hanging="567" w:left="567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7" w:left="567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jc w:val="both"/>
        <w:rPr>
          <w:rFonts w:ascii="Courier New" w:hAnsi="Courier New"/>
        </w:rPr>
      </w:pPr>
      <w:r>
        <w:rPr>
          <w:rFonts w:ascii="Courier New" w:hAnsi="Courier New"/>
        </w:rPr>
        <w:t>...///2.-</w:t>
      </w:r>
    </w:p>
    <w:p>
      <w:pPr>
        <w:ind w:hanging="561" w:left="561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Art.1</w:t>
      </w:r>
      <w:r>
        <w:rPr>
          <w:rFonts w:ascii="Courier New" w:hAnsi="Courier New"/>
          <w:b w:val="1"/>
          <w:bCs w:val="1"/>
        </w:rPr>
        <w:t xml:space="preserve">: </w:t>
      </w:r>
      <w:r>
        <w:rPr>
          <w:rFonts w:ascii="Courier New" w:hAnsi="Courier New"/>
          <w:b w:val="1"/>
          <w:bCs w:val="1"/>
        </w:rPr>
        <w:t>POR</w:t>
      </w:r>
      <w:r>
        <w:rPr>
          <w:rFonts w:ascii="Courier New" w:hAnsi="Courier New"/>
        </w:rPr>
        <w:t xml:space="preserve"> cada cuota actual abonada en término, EXÍMIR CINCO (5) cuotas de la deuda exigible.-</w:t>
      </w:r>
    </w:p>
    <w:p>
      <w:pPr>
        <w:ind w:hanging="561" w:left="561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pStyle w:val="P13"/>
        <w:ind w:hanging="561"/>
      </w:pPr>
      <w:r>
        <w:rPr>
          <w:rFonts w:ascii="Courier New" w:hAnsi="Courier New"/>
          <w:b w:val="1"/>
          <w:bCs w:val="1"/>
          <w:u w:val="single"/>
        </w:rPr>
        <w:t>Art.2</w:t>
      </w:r>
      <w:r>
        <w:rPr>
          <w:rFonts w:ascii="Courier New" w:hAnsi="Courier New"/>
          <w:b w:val="1"/>
          <w:bCs w:val="1"/>
        </w:rPr>
        <w:t xml:space="preserve">: </w:t>
      </w:r>
      <w:r>
        <w:rPr>
          <w:b w:val="1"/>
          <w:bCs w:val="1"/>
        </w:rPr>
        <w:t>AUTORIZA</w:t>
      </w:r>
      <w:r>
        <w:rPr>
          <w:b w:val="1"/>
          <w:bCs w:val="1"/>
        </w:rPr>
        <w:t>SE</w:t>
      </w:r>
      <w:r>
        <w:t xml:space="preserve"> al Departamento Ejecutivo a través de las áreas técnicas correspondientes a realizar anualmente relevamiento de la situación socioeconómica y de mantenerse renovar el beneficio por un nuevo período.-</w:t>
      </w:r>
    </w:p>
    <w:p>
      <w:pPr>
        <w:ind w:hanging="567" w:left="567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pStyle w:val="P16"/>
        <w:ind w:hanging="561" w:left="561"/>
        <w:jc w:val="both"/>
        <w:outlineLvl w:val="0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Art.3</w:t>
      </w:r>
      <w:r>
        <w:rPr>
          <w:rFonts w:ascii="Courier New" w:hAnsi="Courier New"/>
          <w:b w:val="1"/>
          <w:bCs w:val="1"/>
        </w:rPr>
        <w:t xml:space="preserve">: </w:t>
      </w:r>
      <w:r>
        <w:rPr>
          <w:rFonts w:ascii="Courier New" w:hAnsi="Courier New"/>
          <w:b w:val="1"/>
          <w:bCs w:val="1"/>
        </w:rPr>
        <w:t>ESTABL</w:t>
      </w:r>
      <w:r>
        <w:rPr>
          <w:rFonts w:ascii="Courier New" w:hAnsi="Courier New"/>
          <w:b w:val="1"/>
          <w:bCs w:val="1"/>
        </w:rPr>
        <w:t xml:space="preserve">ÉZCASE </w:t>
      </w:r>
      <w:r>
        <w:rPr>
          <w:rFonts w:ascii="Courier New" w:hAnsi="Courier New"/>
        </w:rPr>
        <w:t>que la falta de pago de TRES (3) cuotas consecutivas o alternadas, así como la transferencia o cambio de titularidad del inmueble, hará caducar automáticamente los beneficios precedentemente concedidos.-</w:t>
      </w:r>
    </w:p>
    <w:p>
      <w:pPr>
        <w:pStyle w:val="P16"/>
        <w:ind w:hanging="561" w:left="561"/>
        <w:jc w:val="both"/>
        <w:outlineLvl w:val="0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1"/>
          <w:bCs w:val="1"/>
        </w:rPr>
        <w:t xml:space="preserve"> </w:t>
      </w:r>
    </w:p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</w:t>
      </w:r>
      <w:r>
        <w:rPr>
          <w:rFonts w:ascii="Courier New" w:hAnsi="Courier New"/>
          <w:b w:val="1"/>
          <w:bCs w:val="1"/>
          <w:u w:val="single"/>
        </w:rPr>
        <w:t>4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>PROTOCOLÍCESE,</w:t>
      </w:r>
      <w:r>
        <w:rPr>
          <w:rFonts w:ascii="Courier New" w:hAnsi="Courier New"/>
        </w:rPr>
        <w:t xml:space="preserve"> comuníquese, publíquese en el Boletín Oficial de la Ciudad de Alta Gracia, transcríbase al Libro de Ordenanzas y archívese.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                                                                                                </w:t>
      </w:r>
    </w:p>
    <w:p>
      <w:pPr>
        <w:pStyle w:val="P15"/>
        <w:ind w:left="0"/>
      </w:pPr>
      <w:r>
        <w:t>DADA EN LA SALA DE SESIONES DEL HONORABLE CONCEJO DELIBERANTE A LOS DOCE DIAS DEL MES DE DICIEMBRE DEL AÑO DOS MIL OCHO.-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sectPr>
      <w:type w:val="continuous"/>
      <w:pgSz w:w="11908" w:h="16833" w:code="0"/>
      <w:pgMar w:left="1701" w:right="1701" w:top="1418" w:bottom="1418" w:header="720" w:footer="720" w:gutter="0"/>
      <w:cols w:equalWidth="1" w:space="720"/>
      <w:noEndnote/>
    </w:sectPr>
  </w:body>
</w:document>
</file>

<file path=word/numbering.xml><?xml version="1.0" encoding="utf-8"?>
<w:numbering xmlns:w="http://schemas.openxmlformats.org/wordprocessingml/2006/main">
  <w:abstractNum w:abstractNumId="0">
    <w:nsid w:val="0C2A5A84"/>
    <w:multiLevelType w:val="multilevel"/>
    <w:lvl w:ilvl="0">
      <w:start w:val="1"/>
      <w:numFmt w:val="upperLetter"/>
      <w:suff w:val="tab"/>
      <w:lvlText w:val="%1)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146A6B4A"/>
    <w:multiLevelType w:val="multilevel"/>
    <w:lvl w:ilvl="0">
      <w:start w:val="1"/>
      <w:numFmt w:val="decimal"/>
      <w:suff w:val="tab"/>
      <w:lvlText w:val="%1)"/>
      <w:lvlJc w:val="left"/>
      <w:pPr>
        <w:ind w:hanging="480" w:left="8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">
    <w:nsid w:val="47E26456"/>
    <w:multiLevelType w:val="multilevel"/>
    <w:lvl w:ilvl="0">
      <w:start w:val="1"/>
      <w:numFmt w:val="decimal"/>
      <w:suff w:val="tab"/>
      <w:lvlText w:val="%1)"/>
      <w:lvlJc w:val="left"/>
      <w:pPr>
        <w:ind w:hanging="435" w:left="435"/>
        <w:tabs>
          <w:tab w:val="num" w:pos="43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74703B79"/>
    <w:multiLevelType w:val="multilevel"/>
    <w:lvl w:ilvl="0">
      <w:start w:val="1"/>
      <w:numFmt w:val="decimal"/>
      <w:suff w:val="tab"/>
      <w:lvlText w:val="%1)"/>
      <w:lvlJc w:val="left"/>
      <w:pPr>
        <w:ind w:hanging="435" w:left="795"/>
        <w:tabs>
          <w:tab w:val="num" w:pos="79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mirrorMargins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growAutofit/>
    <w:doNotBreakConstrainedForcedTable/>
    <w:doNotVertAlignCellWithSp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4"/>
      <w:szCs w:val="24"/>
      <w:lang w:val="es-ES"/>
    </w:rPr>
  </w:style>
  <w:style w:type="paragraph" w:styleId="P1">
    <w:name w:val="Estilo"/>
    <w:next w:val="P1"/>
    <w:pPr>
      <w:widowControl w:val="0"/>
    </w:pPr>
    <w:rPr>
      <w:lang w:val="es-ES"/>
    </w:rPr>
  </w:style>
  <w:style w:type="paragraph" w:styleId="P2">
    <w:name w:val="Heading 1"/>
    <w:basedOn w:val="P0"/>
    <w:next w:val="P0"/>
    <w:pPr>
      <w:keepNext w:val="1"/>
      <w:outlineLvl w:val="0"/>
    </w:pPr>
    <w:rPr>
      <w:lang/>
    </w:rPr>
  </w:style>
  <w:style w:type="paragraph" w:styleId="P3">
    <w:name w:val="Heading 2"/>
    <w:basedOn w:val="P0"/>
    <w:next w:val="P0"/>
    <w:pPr>
      <w:keepNext w:val="1"/>
      <w:jc w:val="center"/>
      <w:outlineLvl w:val="1"/>
    </w:pPr>
    <w:rPr>
      <w:b w:val="1"/>
      <w:bCs w:val="1"/>
      <w:lang/>
    </w:rPr>
  </w:style>
  <w:style w:type="paragraph" w:styleId="P4">
    <w:name w:val="Heading 3"/>
    <w:basedOn w:val="P0"/>
    <w:next w:val="P0"/>
    <w:pPr>
      <w:keepNext w:val="1"/>
      <w:jc w:val="center"/>
      <w:outlineLvl w:val="2"/>
    </w:pPr>
    <w:rPr>
      <w:sz w:val="144"/>
      <w:szCs w:val="144"/>
    </w:rPr>
  </w:style>
  <w:style w:type="paragraph" w:styleId="P5">
    <w:name w:val="Heading 7"/>
    <w:basedOn w:val="P0"/>
    <w:next w:val="P0"/>
    <w:pPr>
      <w:keepNext w:val="1"/>
      <w:ind w:firstLine="709"/>
      <w:jc w:val="both"/>
      <w:outlineLvl w:val="6"/>
    </w:pPr>
    <w:rPr>
      <w:rFonts w:ascii="Courier New" w:hAnsi="Courier New"/>
    </w:rPr>
  </w:style>
  <w:style w:type="paragraph" w:styleId="P6">
    <w:name w:val="Envelope Return"/>
    <w:basedOn w:val="P0"/>
    <w:next w:val="P6"/>
    <w:pPr/>
    <w:rPr>
      <w:rFonts w:ascii="Benguiat Bk BT" w:hAnsi="Benguiat Bk BT" w:cs="Arial"/>
      <w:b w:val="1"/>
      <w:i w:val="1"/>
      <w:bCs w:val="1"/>
      <w:iCs w:val="1"/>
      <w:u w:val="single"/>
    </w:rPr>
  </w:style>
  <w:style w:type="paragraph" w:styleId="P7">
    <w:name w:val="Plain Text"/>
    <w:basedOn w:val="P0"/>
    <w:next w:val="P7"/>
    <w:pPr/>
    <w:rPr>
      <w:rFonts w:ascii="Courier New" w:hAnsi="Courier New"/>
      <w:sz w:val="20"/>
      <w:szCs w:val="20"/>
      <w:lang/>
    </w:rPr>
  </w:style>
  <w:style w:type="paragraph" w:styleId="P8">
    <w:name w:val="Body Text"/>
    <w:basedOn w:val="P0"/>
    <w:next w:val="P8"/>
    <w:pPr>
      <w:jc w:val="both"/>
    </w:pPr>
    <w:rPr>
      <w:rFonts w:ascii="Courier New" w:hAnsi="Courier New"/>
    </w:rPr>
  </w:style>
  <w:style w:type="paragraph" w:styleId="P9">
    <w:name w:val="Title"/>
    <w:basedOn w:val="P0"/>
    <w:next w:val="P9"/>
    <w:pPr>
      <w:jc w:val="center"/>
    </w:pPr>
    <w:rPr>
      <w:rFonts w:ascii="Courier New" w:hAnsi="Courier New"/>
      <w:b w:val="1"/>
      <w:bCs w:val="1"/>
    </w:rPr>
  </w:style>
  <w:style w:type="paragraph" w:styleId="P10">
    <w:name w:val="Body Text 3"/>
    <w:basedOn w:val="P0"/>
    <w:next w:val="P10"/>
    <w:pPr>
      <w:jc w:val="both"/>
    </w:pPr>
    <w:rPr>
      <w:rFonts w:ascii="Courier New" w:hAnsi="Courier New"/>
      <w:b w:val="1"/>
      <w:bCs w:val="1"/>
    </w:rPr>
  </w:style>
  <w:style w:type="paragraph" w:styleId="P11">
    <w:name w:val="Body Text 2"/>
    <w:basedOn w:val="P0"/>
    <w:next w:val="P11"/>
    <w:pPr>
      <w:jc w:val="both"/>
    </w:pPr>
    <w:rPr>
      <w:sz w:val="28"/>
      <w:szCs w:val="28"/>
    </w:rPr>
  </w:style>
  <w:style w:type="paragraph" w:styleId="P12">
    <w:name w:val="Texto de globo"/>
    <w:basedOn w:val="P0"/>
    <w:next w:val="P12"/>
    <w:pPr/>
    <w:rPr>
      <w:rFonts w:ascii="Tahoma" w:hAnsi="Tahoma" w:cs="Tahoma"/>
      <w:sz w:val="16"/>
      <w:szCs w:val="16"/>
    </w:rPr>
  </w:style>
  <w:style w:type="paragraph" w:styleId="P13">
    <w:name w:val="Body Text Indent"/>
    <w:basedOn w:val="P0"/>
    <w:next w:val="P13"/>
    <w:pPr>
      <w:ind w:left="561"/>
      <w:jc w:val="both"/>
    </w:pPr>
    <w:rPr>
      <w:rFonts w:ascii="Courier New" w:hAnsi="Courier New"/>
    </w:rPr>
  </w:style>
  <w:style w:type="paragraph" w:styleId="P14">
    <w:name w:val="Body Text Indent 2"/>
    <w:basedOn w:val="P0"/>
    <w:next w:val="P14"/>
    <w:pPr>
      <w:ind w:left="748"/>
      <w:jc w:val="both"/>
    </w:pPr>
    <w:rPr>
      <w:rFonts w:ascii="Courier New" w:hAnsi="Courier New"/>
    </w:rPr>
  </w:style>
  <w:style w:type="paragraph" w:styleId="P15">
    <w:name w:val="Body Text Indent 3"/>
    <w:basedOn w:val="P0"/>
    <w:next w:val="P15"/>
    <w:pPr>
      <w:ind w:left="748"/>
      <w:jc w:val="both"/>
    </w:pPr>
    <w:rPr>
      <w:rFonts w:ascii="Courier New" w:hAnsi="Courier New"/>
      <w:b w:val="1"/>
      <w:bCs w:val="1"/>
    </w:rPr>
  </w:style>
  <w:style w:type="paragraph" w:styleId="P16">
    <w:name w:val="Texto independiente 21"/>
    <w:basedOn w:val="P0"/>
    <w:next w:val="P16"/>
    <w:pPr>
      <w:jc w:val="center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oficialia</Company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osvaldo</dc:creator>
  <dcterms:created xsi:type="dcterms:W3CDTF">2026-07-09T18:12:19Z</dcterms:created>
  <cp:lastModifiedBy>Federico Parisi</cp:lastModifiedBy>
  <cp:lastPrinted>2008-12-17T22:51:00Z</cp:lastPrinted>
  <dcterms:modified xsi:type="dcterms:W3CDTF">2026-07-09T18:12:19Z</dcterms:modified>
  <cp:revision>2</cp:revision>
  <dc:title>PROYECTO DE ORDENANZA</dc:title>
</cp:coreProperties>
</file>