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 xml:space="preserve">ORDENANZA  N° 8331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3"/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0"/>
          <w:bCs w:val="0"/>
        </w:rPr>
        <w:t xml:space="preserve">Visto: El Expediente </w:t>
      </w:r>
      <w:r>
        <w:rPr>
          <w:rFonts w:ascii="Courier New" w:hAnsi="Courier New"/>
          <w:b w:val="0"/>
          <w:bCs w:val="0"/>
        </w:rPr>
        <w:t>1981</w:t>
      </w:r>
      <w:r>
        <w:rPr>
          <w:rFonts w:ascii="Courier New" w:hAnsi="Courier New"/>
          <w:b w:val="0"/>
          <w:bCs w:val="0"/>
        </w:rPr>
        <w:t>/0</w:t>
      </w:r>
      <w:r>
        <w:rPr>
          <w:rFonts w:ascii="Courier New" w:hAnsi="Courier New"/>
          <w:b w:val="0"/>
          <w:bCs w:val="0"/>
        </w:rPr>
        <w:t>3</w:t>
      </w:r>
      <w:r>
        <w:rPr>
          <w:rFonts w:ascii="Courier New" w:hAnsi="Courier New"/>
          <w:b w:val="0"/>
          <w:bCs w:val="0"/>
        </w:rPr>
        <w:t>; y</w:t>
      </w:r>
    </w:p>
    <w:p/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ind w:left="561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a través del mismo, en junio de 2003 y mediante nota,  la Sra. Graciela Peralta, solicita eximición de Tasa por Servicios a la Propiedad correspondiente al inmueble Designación Catastral 04-02-197-006;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el relevamiento Socioeconómico y Ambiental (fs.29 vta.) nos indica que la Sra. Peralta obtiene ingresos como acompañante terapéutica, recibe módulo alimentario y posee un hijo adoptivo con discapacidad intelectual;</w:t>
      </w: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a Fs. 34 consta estado de deuda emitido por la Dirección de Ingresos Públicos; 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en reunión mantenida con miembros de la Comisión de Hacienda, manifestó su conformidad de abonar a valores históricos la deuda  que mantiene el inmueble de referencia; 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evaluado el Expediente por la Comisión de Hacienda, se emite despacho favorable, aprobado por unanimidad en Sesión Extraordinaria del día 12 de Diciembre de 2008.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EL HONORABLE CONCEJO DELIBERANTE DE LA CIUDAD DE</w:t>
      </w:r>
    </w:p>
    <w:p>
      <w:pPr>
        <w:pStyle w:val="P8"/>
        <w:rPr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</w:rPr>
        <w:t xml:space="preserve">  ALTA GRACIA SANCIONA CON FUERZA DE ORDENANZA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AUTORIZASE</w:t>
      </w:r>
      <w:r>
        <w:rPr>
          <w:rFonts w:ascii="Courier New" w:hAnsi="Courier New"/>
        </w:rPr>
        <w:t xml:space="preserve"> al Departamento Ejecutivo para que a través de la Dirección de Ingresos Públicos perciba a valores históricos y sin intereses, en plan de seis cuotas, la deuda que por Tasa por Servicios a la Propiedad mantiene a la fecha de promulgación de la presente el  inmueble Designación Catastral 04-02-197-006.-</w:t>
      </w:r>
    </w:p>
    <w:p>
      <w:pPr>
        <w:ind w:hanging="561" w:left="561"/>
        <w:jc w:val="right"/>
        <w:rPr>
          <w:rFonts w:ascii="Courier New" w:hAnsi="Courier New"/>
        </w:rPr>
      </w:pPr>
      <w:r>
        <w:rPr>
          <w:rFonts w:ascii="Courier New" w:hAnsi="Courier New"/>
          <w:b w:val="1"/>
          <w:bCs w:val="1"/>
        </w:rPr>
        <w:t>.</w:t>
      </w:r>
      <w:r>
        <w:rPr>
          <w:rFonts w:ascii="Courier New" w:hAnsi="Courier New"/>
        </w:rPr>
        <w:t>..///</w:t>
      </w:r>
    </w:p>
    <w:p>
      <w:pPr>
        <w:pStyle w:val="P13"/>
      </w:pPr>
    </w:p>
    <w:p>
      <w:pPr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PROTOCOLÍCESE,</w:t>
      </w:r>
      <w:r>
        <w:rPr>
          <w:rFonts w:ascii="Courier New" w:hAnsi="Courier New"/>
        </w:rPr>
        <w:t xml:space="preserve">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                                                                             </w:t>
      </w:r>
    </w:p>
    <w:p>
      <w:pPr>
        <w:pStyle w:val="P15"/>
        <w:ind w:left="0"/>
      </w:pPr>
      <w:r>
        <w:t>DADA EN LA SALA DE SESIONES DEL HONORABLE CONCEJO DELIBERANTE A LOS DOCE DIAS DEL MES DE DICIEMBRE DEL AÑO DOS MIL OCHO.-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sectPr>
      <w:type w:val="continuous"/>
      <w:pgSz w:w="11908" w:h="16833" w:code="0"/>
      <w:pgMar w:left="1701" w:right="1701" w:top="1418" w:bottom="1418" w:header="720" w:footer="720" w:gutter="0"/>
      <w:cols w:equalWidth="1" w:space="72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0C2A5A84"/>
    <w:multiLevelType w:val="multilevel"/>
    <w:lvl w:ilvl="0">
      <w:start w:val="1"/>
      <w:numFmt w:val="upp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46A6B4A"/>
    <w:multiLevelType w:val="multilevel"/>
    <w:lvl w:ilvl="0">
      <w:start w:val="1"/>
      <w:numFmt w:val="decimal"/>
      <w:suff w:val="tab"/>
      <w:lvlText w:val="%1)"/>
      <w:lvlJc w:val="left"/>
      <w:pPr>
        <w:ind w:hanging="480" w:left="8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">
    <w:nsid w:val="21A02CE3"/>
    <w:multiLevelType w:val="multilevel"/>
    <w:lvl w:ilvl="0">
      <w:start w:val="1"/>
      <w:numFmt w:val="decimal"/>
      <w:suff w:val="tab"/>
      <w:lvlText w:val="%1)"/>
      <w:lvlJc w:val="left"/>
      <w:pPr>
        <w:ind w:hanging="465" w:left="1174"/>
        <w:tabs>
          <w:tab w:val="num" w:pos="1174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3">
    <w:nsid w:val="47E26456"/>
    <w:multiLevelType w:val="multilevel"/>
    <w:lvl w:ilvl="0">
      <w:start w:val="1"/>
      <w:numFmt w:val="decimal"/>
      <w:suff w:val="tab"/>
      <w:lvlText w:val="%1)"/>
      <w:lvlJc w:val="left"/>
      <w:pPr>
        <w:ind w:hanging="435" w:left="435"/>
        <w:tabs>
          <w:tab w:val="num" w:pos="43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74703B79"/>
    <w:multiLevelType w:val="multilevel"/>
    <w:lvl w:ilvl="0">
      <w:start w:val="1"/>
      <w:numFmt w:val="decimal"/>
      <w:suff w:val="tab"/>
      <w:lvlText w:val="%1)"/>
      <w:lvlJc w:val="left"/>
      <w:pPr>
        <w:ind w:hanging="435" w:left="795"/>
        <w:tabs>
          <w:tab w:val="num" w:pos="79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mirrorMargin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Estilo"/>
    <w:next w:val="P1"/>
    <w:pPr>
      <w:widowControl w:val="0"/>
    </w:pPr>
    <w:rPr>
      <w:lang w:val="es-ES"/>
    </w:rPr>
  </w:style>
  <w:style w:type="paragraph" w:styleId="P2">
    <w:name w:val="Heading 1"/>
    <w:basedOn w:val="P0"/>
    <w:next w:val="P0"/>
    <w:pPr>
      <w:keepNext w:val="1"/>
      <w:outlineLvl w:val="0"/>
    </w:pPr>
    <w:rPr>
      <w:lang/>
    </w:rPr>
  </w:style>
  <w:style w:type="paragraph" w:styleId="P3">
    <w:name w:val="Heading 2"/>
    <w:basedOn w:val="P0"/>
    <w:next w:val="P0"/>
    <w:pPr>
      <w:keepNext w:val="1"/>
      <w:jc w:val="center"/>
      <w:outlineLvl w:val="1"/>
    </w:pPr>
    <w:rPr>
      <w:b w:val="1"/>
      <w:bCs w:val="1"/>
      <w:lang/>
    </w:rPr>
  </w:style>
  <w:style w:type="paragraph" w:styleId="P4">
    <w:name w:val="Heading 3"/>
    <w:basedOn w:val="P0"/>
    <w:next w:val="P0"/>
    <w:pPr>
      <w:keepNext w:val="1"/>
      <w:jc w:val="center"/>
      <w:outlineLvl w:val="2"/>
    </w:pPr>
    <w:rPr>
      <w:sz w:val="144"/>
      <w:szCs w:val="144"/>
    </w:rPr>
  </w:style>
  <w:style w:type="paragraph" w:styleId="P5">
    <w:name w:val="Heading 7"/>
    <w:basedOn w:val="P0"/>
    <w:next w:val="P0"/>
    <w:pPr>
      <w:keepNext w:val="1"/>
      <w:ind w:firstLine="709"/>
      <w:jc w:val="both"/>
      <w:outlineLvl w:val="6"/>
    </w:pPr>
    <w:rPr>
      <w:rFonts w:ascii="Courier New" w:hAnsi="Courier New"/>
    </w:rPr>
  </w:style>
  <w:style w:type="paragraph" w:styleId="P6">
    <w:name w:val="Envelope Return"/>
    <w:basedOn w:val="P0"/>
    <w:next w:val="P6"/>
    <w:pPr/>
    <w:rPr>
      <w:rFonts w:ascii="Benguiat Bk BT" w:hAnsi="Benguiat Bk BT" w:cs="Arial"/>
      <w:b w:val="1"/>
      <w:i w:val="1"/>
      <w:bCs w:val="1"/>
      <w:iCs w:val="1"/>
      <w:u w:val="single"/>
    </w:rPr>
  </w:style>
  <w:style w:type="paragraph" w:styleId="P7">
    <w:name w:val="Plain Text"/>
    <w:basedOn w:val="P0"/>
    <w:next w:val="P7"/>
    <w:pPr/>
    <w:rPr>
      <w:rFonts w:ascii="Courier New" w:hAnsi="Courier New"/>
      <w:sz w:val="20"/>
      <w:szCs w:val="20"/>
      <w:lang/>
    </w:rPr>
  </w:style>
  <w:style w:type="paragraph" w:styleId="P8">
    <w:name w:val="Body Text"/>
    <w:basedOn w:val="P0"/>
    <w:next w:val="P8"/>
    <w:pPr>
      <w:jc w:val="both"/>
    </w:pPr>
    <w:rPr>
      <w:rFonts w:ascii="Courier New" w:hAnsi="Courier New"/>
    </w:rPr>
  </w:style>
  <w:style w:type="paragraph" w:styleId="P9">
    <w:name w:val="Title"/>
    <w:basedOn w:val="P0"/>
    <w:next w:val="P9"/>
    <w:pPr>
      <w:jc w:val="center"/>
    </w:pPr>
    <w:rPr>
      <w:rFonts w:ascii="Courier New" w:hAnsi="Courier New"/>
      <w:b w:val="1"/>
      <w:bCs w:val="1"/>
    </w:rPr>
  </w:style>
  <w:style w:type="paragraph" w:styleId="P10">
    <w:name w:val="Body Text 3"/>
    <w:basedOn w:val="P0"/>
    <w:next w:val="P10"/>
    <w:pPr>
      <w:jc w:val="both"/>
    </w:pPr>
    <w:rPr>
      <w:rFonts w:ascii="Courier New" w:hAnsi="Courier New"/>
      <w:b w:val="1"/>
      <w:bCs w:val="1"/>
    </w:rPr>
  </w:style>
  <w:style w:type="paragraph" w:styleId="P11">
    <w:name w:val="Body Text 2"/>
    <w:basedOn w:val="P0"/>
    <w:next w:val="P11"/>
    <w:pPr>
      <w:jc w:val="both"/>
    </w:pPr>
    <w:rPr>
      <w:sz w:val="28"/>
      <w:szCs w:val="28"/>
    </w:rPr>
  </w:style>
  <w:style w:type="paragraph" w:styleId="P12">
    <w:name w:val="Texto de globo"/>
    <w:basedOn w:val="P0"/>
    <w:next w:val="P12"/>
    <w:pPr/>
    <w:rPr>
      <w:rFonts w:ascii="Tahoma" w:hAnsi="Tahoma" w:cs="Tahoma"/>
      <w:sz w:val="16"/>
      <w:szCs w:val="16"/>
    </w:rPr>
  </w:style>
  <w:style w:type="paragraph" w:styleId="P13">
    <w:name w:val="Body Text Indent"/>
    <w:basedOn w:val="P0"/>
    <w:next w:val="P13"/>
    <w:pPr>
      <w:ind w:left="561"/>
      <w:jc w:val="both"/>
    </w:pPr>
    <w:rPr>
      <w:rFonts w:ascii="Courier New" w:hAnsi="Courier New"/>
    </w:rPr>
  </w:style>
  <w:style w:type="paragraph" w:styleId="P14">
    <w:name w:val="Body Text Indent 2"/>
    <w:basedOn w:val="P0"/>
    <w:next w:val="P14"/>
    <w:pPr>
      <w:ind w:left="748"/>
      <w:jc w:val="both"/>
    </w:pPr>
    <w:rPr>
      <w:rFonts w:ascii="Courier New" w:hAnsi="Courier New"/>
    </w:rPr>
  </w:style>
  <w:style w:type="paragraph" w:styleId="P15">
    <w:name w:val="Body Text Indent 3"/>
    <w:basedOn w:val="P0"/>
    <w:next w:val="P15"/>
    <w:pPr>
      <w:ind w:left="748"/>
      <w:jc w:val="both"/>
    </w:pPr>
    <w:rPr>
      <w:rFonts w:ascii="Courier New" w:hAnsi="Courier New"/>
      <w:b w:val="1"/>
      <w:bCs w:val="1"/>
    </w:rPr>
  </w:style>
  <w:style w:type="paragraph" w:styleId="P16">
    <w:name w:val="Texto independiente 21"/>
    <w:basedOn w:val="P0"/>
    <w:next w:val="P16"/>
    <w:pPr>
      <w:jc w:val="center"/>
    </w:pPr>
    <w:rPr/>
  </w:style>
  <w:style w:type="paragraph" w:styleId="P17">
    <w:name w:val="Body Text 21"/>
    <w:basedOn w:val="P0"/>
    <w:next w:val="P17"/>
    <w:pPr>
      <w:jc w:val="center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oficialia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2026-07-09T18:11:06Z</dcterms:created>
  <cp:lastModifiedBy>Federico Parisi</cp:lastModifiedBy>
  <cp:lastPrinted>2008-12-18T01:10:00Z</cp:lastPrinted>
  <dcterms:modified xsi:type="dcterms:W3CDTF">2026-07-09T18:11:06Z</dcterms:modified>
  <cp:revision>2</cp:revision>
  <dc:title>PROYECTO DE ORDENANZA</dc:title>
</cp:coreProperties>
</file>