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pStyle w:val="P2"/>
        <w:jc w:val="center"/>
        <w:rPr>
          <w:rFonts w:ascii="Courier New" w:hAnsi="Courier New"/>
          <w:b w:val="1"/>
          <w:bCs w:val="1"/>
          <w:u w:val="single"/>
        </w:rPr>
      </w:pPr>
    </w:p>
    <w:p>
      <w:pPr>
        <w:pStyle w:val="P2"/>
        <w:jc w:val="center"/>
        <w:rPr>
          <w:rFonts w:ascii="Courier New" w:hAnsi="Courier New"/>
          <w:b w:val="1"/>
          <w:bCs w:val="1"/>
          <w:u w:val="single"/>
        </w:rPr>
      </w:pPr>
    </w:p>
    <w:p>
      <w:pPr>
        <w:pStyle w:val="P2"/>
        <w:jc w:val="center"/>
        <w:rPr>
          <w:rFonts w:ascii="Courier New" w:hAnsi="Courier New"/>
          <w:b w:val="1"/>
          <w:bCs w:val="1"/>
          <w:u w:val="single"/>
        </w:rPr>
      </w:pPr>
    </w:p>
    <w:p>
      <w:pPr>
        <w:pStyle w:val="P2"/>
        <w:jc w:val="center"/>
        <w:rPr>
          <w:rFonts w:ascii="Courier New" w:hAnsi="Courier New"/>
          <w:b w:val="1"/>
          <w:bCs w:val="1"/>
          <w:u w:val="single"/>
        </w:rPr>
      </w:pPr>
      <w:r>
        <w:rPr>
          <w:rFonts w:ascii="Courier New" w:hAnsi="Courier New"/>
          <w:b w:val="1"/>
          <w:bCs w:val="1"/>
          <w:u w:val="single"/>
        </w:rPr>
        <w:t xml:space="preserve">ORDENANZA  N° 8333</w:t>
      </w:r>
    </w:p>
    <w:p>
      <w:pPr>
        <w:jc w:val="both"/>
        <w:rPr>
          <w:rFonts w:ascii="Courier New" w:hAnsi="Courier New"/>
          <w:b w:val="1"/>
          <w:bCs w:val="1"/>
        </w:rPr>
      </w:pPr>
    </w:p>
    <w:p>
      <w:pPr>
        <w:jc w:val="both"/>
        <w:rPr>
          <w:rFonts w:ascii="Courier New" w:hAnsi="Courier New"/>
          <w:b w:val="1"/>
          <w:bCs w:val="1"/>
        </w:rPr>
      </w:pPr>
    </w:p>
    <w:p>
      <w:pPr>
        <w:pStyle w:val="P3"/>
        <w:ind w:hanging="561" w:left="561"/>
        <w:jc w:val="both"/>
        <w:rPr>
          <w:rFonts w:ascii="Courier New" w:hAnsi="Courier New"/>
          <w:b w:val="1"/>
          <w:bCs w:val="1"/>
        </w:rPr>
      </w:pPr>
      <w:r>
        <w:rPr>
          <w:rFonts w:ascii="Courier New" w:hAnsi="Courier New"/>
          <w:b w:val="0"/>
          <w:bCs w:val="0"/>
        </w:rPr>
        <w:t xml:space="preserve">Visto: El Expediente </w:t>
      </w:r>
      <w:r>
        <w:rPr>
          <w:rFonts w:ascii="Courier New" w:hAnsi="Courier New"/>
          <w:b w:val="0"/>
          <w:bCs w:val="0"/>
        </w:rPr>
        <w:t xml:space="preserve">N° </w:t>
      </w:r>
      <w:r>
        <w:rPr>
          <w:rFonts w:ascii="Courier New" w:hAnsi="Courier New"/>
          <w:b w:val="0"/>
          <w:bCs w:val="0"/>
        </w:rPr>
        <w:t>1693/06</w:t>
      </w:r>
      <w:r>
        <w:rPr>
          <w:rFonts w:ascii="Courier New" w:hAnsi="Courier New"/>
          <w:b w:val="0"/>
          <w:bCs w:val="0"/>
        </w:rPr>
        <w:t>; y</w:t>
      </w:r>
    </w:p>
    <w:p>
      <w:pPr>
        <w:pStyle w:val="P3"/>
        <w:ind w:hanging="561" w:left="561"/>
        <w:jc w:val="both"/>
        <w:rPr>
          <w:rFonts w:ascii="Courier New" w:hAnsi="Courier New"/>
        </w:rPr>
      </w:pPr>
    </w:p>
    <w:p/>
    <w:p>
      <w:pPr>
        <w:pStyle w:val="P3"/>
        <w:rPr>
          <w:rFonts w:ascii="Courier New" w:hAnsi="Courier New"/>
        </w:rPr>
      </w:pPr>
      <w:r>
        <w:rPr>
          <w:rFonts w:ascii="Courier New" w:hAnsi="Courier New"/>
        </w:rPr>
        <w:t>C O N S I D E R A N D O</w:t>
      </w:r>
    </w:p>
    <w:p/>
    <w:p>
      <w:pPr>
        <w:pStyle w:val="P3"/>
        <w:rPr>
          <w:rFonts w:ascii="Courier New" w:hAnsi="Courier New"/>
        </w:rPr>
      </w:pPr>
    </w:p>
    <w:p>
      <w:pPr>
        <w:ind w:left="561"/>
        <w:jc w:val="both"/>
        <w:rPr>
          <w:rFonts w:ascii="Courier New" w:hAnsi="Courier New"/>
        </w:rPr>
      </w:pPr>
      <w:r>
        <w:rPr>
          <w:rFonts w:ascii="Courier New" w:hAnsi="Courier New"/>
        </w:rPr>
        <w:t>Que a través del mismo, el Sr. Oyola Horacio, solicita eximición de derechos de inhumación y concesión de uso correspondiente a la Identificación 006727;</w:t>
      </w:r>
    </w:p>
    <w:p>
      <w:pPr>
        <w:ind w:left="561"/>
        <w:jc w:val="both"/>
        <w:rPr>
          <w:rFonts w:ascii="Courier New" w:hAnsi="Courier New"/>
        </w:rPr>
      </w:pPr>
    </w:p>
    <w:p>
      <w:pPr>
        <w:ind w:left="561"/>
        <w:jc w:val="both"/>
        <w:rPr>
          <w:rFonts w:ascii="Courier New" w:hAnsi="Courier New"/>
        </w:rPr>
      </w:pPr>
      <w:r>
        <w:rPr>
          <w:rFonts w:ascii="Courier New" w:hAnsi="Courier New"/>
        </w:rPr>
        <w:t>Que el relevamiento Socioeconómico y Ambiental (fs. 7) nos indica que se trata de una familia numerosa con un hijo menor con discapacidad psicomotriz;</w:t>
      </w:r>
    </w:p>
    <w:p>
      <w:pPr>
        <w:ind w:left="561"/>
        <w:jc w:val="both"/>
        <w:rPr>
          <w:rFonts w:ascii="Courier New" w:hAnsi="Courier New"/>
        </w:rPr>
      </w:pPr>
    </w:p>
    <w:p>
      <w:pPr>
        <w:ind w:left="561"/>
        <w:jc w:val="both"/>
        <w:rPr>
          <w:rFonts w:ascii="Courier New" w:hAnsi="Courier New"/>
        </w:rPr>
      </w:pPr>
      <w:r>
        <w:rPr>
          <w:rFonts w:ascii="Courier New" w:hAnsi="Courier New"/>
        </w:rPr>
        <w:t>Que los ingresos provienen de las changas laborales del solicitante y de una pensión graciable del menor aludido;</w:t>
      </w:r>
    </w:p>
    <w:p>
      <w:pPr>
        <w:ind w:left="561"/>
        <w:jc w:val="both"/>
        <w:rPr>
          <w:rFonts w:ascii="Courier New" w:hAnsi="Courier New"/>
        </w:rPr>
      </w:pPr>
    </w:p>
    <w:p>
      <w:pPr>
        <w:ind w:left="561"/>
        <w:jc w:val="both"/>
        <w:rPr>
          <w:rFonts w:ascii="Courier New" w:hAnsi="Courier New"/>
        </w:rPr>
      </w:pPr>
      <w:r>
        <w:rPr>
          <w:rFonts w:ascii="Courier New" w:hAnsi="Courier New"/>
        </w:rPr>
        <w:t>Que en reunión mantenida con miembros de la Comisión, manifestó su imposibilidad de hacer frente a la deuda contraída;</w:t>
      </w:r>
    </w:p>
    <w:p>
      <w:pPr>
        <w:ind w:left="561"/>
        <w:jc w:val="both"/>
        <w:rPr>
          <w:rFonts w:ascii="Courier New" w:hAnsi="Courier New"/>
        </w:rPr>
      </w:pPr>
    </w:p>
    <w:p>
      <w:pPr>
        <w:ind w:left="561"/>
        <w:jc w:val="both"/>
        <w:rPr>
          <w:rFonts w:ascii="Courier New" w:hAnsi="Courier New"/>
        </w:rPr>
      </w:pPr>
      <w:r>
        <w:rPr>
          <w:rFonts w:ascii="Courier New" w:hAnsi="Courier New"/>
        </w:rPr>
        <w:t xml:space="preserve">Que se encuentran al día las cuotas correspondientes a la Tasa por Administración y Mantenimiento de los Cementerios de la mencionada identificación; </w:t>
      </w:r>
    </w:p>
    <w:p>
      <w:pPr>
        <w:ind w:left="561"/>
        <w:jc w:val="both"/>
        <w:rPr>
          <w:rFonts w:ascii="Courier New" w:hAnsi="Courier New"/>
        </w:rPr>
      </w:pPr>
    </w:p>
    <w:p>
      <w:pPr>
        <w:ind w:left="561"/>
        <w:jc w:val="both"/>
        <w:rPr>
          <w:rFonts w:ascii="Courier New" w:hAnsi="Courier New"/>
        </w:rPr>
      </w:pPr>
      <w:r>
        <w:rPr>
          <w:rFonts w:ascii="Courier New" w:hAnsi="Courier New"/>
        </w:rPr>
        <w:t>Que evaluado el Expediente de referencia por la Comisión de Hacienda, se emite despacho favorable, aprobado por unanimidad en Sesión Extraordinaria del día 12 de Diciembre de 2008.</w:t>
      </w:r>
    </w:p>
    <w:p>
      <w:pPr>
        <w:rPr>
          <w:rFonts w:ascii="Courier New" w:hAnsi="Courier New"/>
        </w:rPr>
      </w:pPr>
    </w:p>
    <w:p>
      <w:pPr>
        <w:rPr>
          <w:rFonts w:ascii="Courier New" w:hAnsi="Courier New"/>
        </w:rPr>
      </w:pPr>
    </w:p>
    <w:p>
      <w:pPr>
        <w:pStyle w:val="P3"/>
        <w:rPr>
          <w:rFonts w:ascii="Courier New" w:hAnsi="Courier New"/>
        </w:rPr>
      </w:pPr>
      <w:r>
        <w:rPr>
          <w:rFonts w:ascii="Courier New" w:hAnsi="Courier New"/>
        </w:rPr>
        <w:t>EL HONORABLE CONCEJO DELIBERANTE DE LA CIUDAD DE</w:t>
      </w:r>
    </w:p>
    <w:p>
      <w:pPr>
        <w:pStyle w:val="P8"/>
        <w:rPr>
          <w:b w:val="1"/>
          <w:bCs w:val="1"/>
        </w:rPr>
      </w:pPr>
    </w:p>
    <w:p>
      <w:pPr>
        <w:ind w:hanging="561" w:left="1269"/>
        <w:jc w:val="both"/>
        <w:rPr>
          <w:rFonts w:ascii="Courier New" w:hAnsi="Courier New"/>
          <w:b w:val="1"/>
          <w:bCs w:val="1"/>
          <w:u w:val="single"/>
        </w:rPr>
      </w:pPr>
      <w:r>
        <w:rPr>
          <w:rFonts w:ascii="Courier New" w:hAnsi="Courier New"/>
          <w:b w:val="1"/>
          <w:bCs w:val="1"/>
        </w:rPr>
        <w:t xml:space="preserve">  ALTA GRACIA SANCIONA CON FUERZA DE ORDENANZA</w:t>
      </w:r>
    </w:p>
    <w:p>
      <w:pPr>
        <w:jc w:val="both"/>
        <w:rPr>
          <w:rFonts w:ascii="Courier New" w:hAnsi="Courier New"/>
        </w:rPr>
      </w:pPr>
    </w:p>
    <w:p>
      <w:pPr>
        <w:jc w:val="both"/>
        <w:rPr>
          <w:rFonts w:ascii="Courier New" w:hAnsi="Courier New"/>
          <w:b w:val="1"/>
          <w:bCs w:val="1"/>
          <w:u w:val="single"/>
        </w:rPr>
      </w:pPr>
    </w:p>
    <w:p>
      <w:pPr>
        <w:jc w:val="both"/>
        <w:rPr>
          <w:rFonts w:ascii="Courier New" w:hAnsi="Courier New"/>
        </w:rPr>
      </w:pPr>
      <w:r>
        <w:rPr>
          <w:rFonts w:ascii="Courier New" w:hAnsi="Courier New"/>
          <w:b w:val="1"/>
          <w:bCs w:val="1"/>
          <w:u w:val="single"/>
        </w:rPr>
        <w:t>Art.1</w:t>
      </w:r>
      <w:r>
        <w:rPr>
          <w:rFonts w:ascii="Courier New" w:hAnsi="Courier New"/>
          <w:b w:val="1"/>
          <w:bCs w:val="1"/>
        </w:rPr>
        <w:t>:</w:t>
      </w:r>
      <w:r>
        <w:rPr>
          <w:rFonts w:ascii="Courier New" w:hAnsi="Courier New"/>
        </w:rPr>
        <w:t xml:space="preserve"> </w:t>
      </w:r>
      <w:r>
        <w:rPr>
          <w:rFonts w:ascii="Courier New" w:hAnsi="Courier New"/>
          <w:b w:val="1"/>
          <w:bCs w:val="1"/>
        </w:rPr>
        <w:t>CONDÓNASE</w:t>
      </w:r>
      <w:r>
        <w:rPr>
          <w:rFonts w:ascii="Courier New" w:hAnsi="Courier New"/>
        </w:rPr>
        <w:t xml:space="preserve"> la deuda que por derechos de inhumación y concesión de uso que posee el responsable de pago de la identificación 006727.- </w:t>
      </w:r>
    </w:p>
    <w:p>
      <w:pPr>
        <w:ind w:hanging="561" w:left="561"/>
        <w:jc w:val="both"/>
        <w:rPr>
          <w:rFonts w:ascii="Courier New" w:hAnsi="Courier New"/>
        </w:rPr>
      </w:pPr>
      <w:r>
        <w:rPr>
          <w:rFonts w:ascii="Courier New" w:hAnsi="Courier New"/>
          <w:b w:val="1"/>
          <w:bCs w:val="1"/>
        </w:rPr>
        <w:t>.</w:t>
      </w:r>
      <w:r>
        <w:rPr>
          <w:rFonts w:ascii="Courier New" w:hAnsi="Courier New"/>
        </w:rPr>
        <w:t>..///</w:t>
      </w:r>
    </w:p>
    <w:p>
      <w:pPr>
        <w:ind w:hanging="561" w:left="561"/>
        <w:jc w:val="right"/>
        <w:rPr>
          <w:rFonts w:ascii="Courier New" w:hAnsi="Courier New"/>
        </w:rPr>
      </w:pPr>
    </w:p>
    <w:p>
      <w:pPr>
        <w:pStyle w:val="P13"/>
      </w:pPr>
    </w:p>
    <w:p>
      <w:pPr>
        <w:jc w:val="both"/>
        <w:rPr>
          <w:rFonts w:ascii="Courier New" w:hAnsi="Courier New"/>
        </w:rPr>
      </w:pPr>
    </w:p>
    <w:p>
      <w:pPr>
        <w:ind w:hanging="561" w:left="561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561" w:left="561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561" w:left="561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561" w:left="561"/>
        <w:jc w:val="both"/>
        <w:rPr>
          <w:rFonts w:ascii="Courier New" w:hAnsi="Courier New"/>
        </w:rPr>
      </w:pPr>
    </w:p>
    <w:p>
      <w:pPr>
        <w:ind w:hanging="561" w:left="561"/>
        <w:jc w:val="both"/>
        <w:rPr>
          <w:rFonts w:ascii="Courier New" w:hAnsi="Courier New"/>
        </w:rPr>
      </w:pPr>
      <w:r>
        <w:rPr>
          <w:rFonts w:ascii="Courier New" w:hAnsi="Courier New"/>
        </w:rPr>
        <w:t>...///2.-</w:t>
      </w:r>
    </w:p>
    <w:p>
      <w:pPr>
        <w:ind w:hanging="561" w:left="561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561" w:left="561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561" w:left="561"/>
        <w:jc w:val="both"/>
        <w:rPr>
          <w:rFonts w:ascii="Courier New" w:hAnsi="Courier New"/>
        </w:rPr>
      </w:pPr>
      <w:r>
        <w:rPr>
          <w:rFonts w:ascii="Courier New" w:hAnsi="Courier New"/>
          <w:b w:val="1"/>
          <w:bCs w:val="1"/>
          <w:u w:val="single"/>
        </w:rPr>
        <w:t>Art.2</w:t>
      </w:r>
      <w:r>
        <w:rPr>
          <w:rFonts w:ascii="Courier New" w:hAnsi="Courier New"/>
          <w:b w:val="1"/>
          <w:bCs w:val="1"/>
        </w:rPr>
        <w:t>:</w:t>
      </w:r>
      <w:r>
        <w:rPr>
          <w:rFonts w:ascii="Courier New" w:hAnsi="Courier New"/>
        </w:rPr>
        <w:t xml:space="preserve"> </w:t>
      </w:r>
      <w:r>
        <w:rPr>
          <w:rFonts w:ascii="Courier New" w:hAnsi="Courier New"/>
          <w:b w:val="1"/>
          <w:bCs w:val="1"/>
        </w:rPr>
        <w:t>PROTOCOLÍCESE,</w:t>
      </w:r>
      <w:r>
        <w:rPr>
          <w:rFonts w:ascii="Courier New" w:hAnsi="Courier New"/>
        </w:rPr>
        <w:t xml:space="preserve"> comuníquese, publíquese en el Boletín Oficial de la Ciudad de Alta Gracia, transcríbase al Libro de Ordenanzas y archívese.</w:t>
      </w:r>
    </w:p>
    <w:p>
      <w:pPr>
        <w:jc w:val="both"/>
        <w:rPr>
          <w:rFonts w:ascii="Courier New" w:hAnsi="Courier New"/>
        </w:rPr>
      </w:pPr>
    </w:p>
    <w:p>
      <w:pPr>
        <w:jc w:val="both"/>
        <w:rPr>
          <w:rFonts w:ascii="Courier New" w:hAnsi="Courier New"/>
        </w:rPr>
      </w:pPr>
      <w:r>
        <w:rPr>
          <w:rFonts w:ascii="Courier New" w:hAnsi="Courier New"/>
        </w:rPr>
        <w:t xml:space="preserve">                                                                                                 </w:t>
      </w:r>
    </w:p>
    <w:p>
      <w:pPr>
        <w:pStyle w:val="P15"/>
        <w:ind w:left="0"/>
      </w:pPr>
      <w:r>
        <w:t>DADA EN LA SALA DE SESIONES DEL HONORABLE CONCEJO DELIBERANTE A LOS DOCE DIAS DEL MES DE DICIEMBRE DEL AÑO DOS MIL OCHO.-</w:t>
      </w:r>
    </w:p>
    <w:p>
      <w:pPr>
        <w:jc w:val="both"/>
        <w:rPr>
          <w:rFonts w:ascii="Courier New" w:hAnsi="Courier New"/>
        </w:rPr>
      </w:pPr>
    </w:p>
    <w:p>
      <w:pPr>
        <w:jc w:val="both"/>
        <w:rPr>
          <w:rFonts w:ascii="Courier New" w:hAnsi="Courier New"/>
        </w:rPr>
      </w:pPr>
    </w:p>
    <w:p>
      <w:pPr>
        <w:jc w:val="both"/>
        <w:rPr>
          <w:rFonts w:ascii="Courier New" w:hAnsi="Courier New"/>
        </w:rPr>
      </w:pPr>
    </w:p>
    <w:sectPr>
      <w:type w:val="continuous"/>
      <w:pgSz w:w="11908" w:h="16833" w:code="0"/>
      <w:pgMar w:left="1701" w:right="1701" w:top="1418" w:bottom="1418" w:header="720" w:footer="720" w:gutter="0"/>
      <w:cols w:equalWidth="1" w:space="720"/>
      <w:noEndnote/>
    </w:sectPr>
  </w:body>
</w:document>
</file>

<file path=word/numbering.xml><?xml version="1.0" encoding="utf-8"?>
<w:numbering xmlns:w="http://schemas.openxmlformats.org/wordprocessingml/2006/main">
  <w:abstractNum w:abstractNumId="0">
    <w:nsid w:val="0C2A5A84"/>
    <w:multiLevelType w:val="multilevel"/>
    <w:lvl w:ilvl="0">
      <w:start w:val="1"/>
      <w:numFmt w:val="upperLetter"/>
      <w:suff w:val="tab"/>
      <w:lvlText w:val="%1)"/>
      <w:lvlJc w:val="left"/>
      <w:pPr>
        <w:ind w:hanging="360" w:left="360"/>
        <w:tabs>
          <w:tab w:val="num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">
    <w:nsid w:val="146A6B4A"/>
    <w:multiLevelType w:val="multilevel"/>
    <w:lvl w:ilvl="0">
      <w:start w:val="1"/>
      <w:numFmt w:val="decimal"/>
      <w:suff w:val="tab"/>
      <w:lvlText w:val="%1)"/>
      <w:lvlJc w:val="left"/>
      <w:pPr>
        <w:ind w:hanging="480" w:left="8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">
    <w:nsid w:val="21A02CE3"/>
    <w:multiLevelType w:val="multilevel"/>
    <w:lvl w:ilvl="0">
      <w:start w:val="1"/>
      <w:numFmt w:val="decimal"/>
      <w:suff w:val="tab"/>
      <w:lvlText w:val="%1)"/>
      <w:lvlJc w:val="left"/>
      <w:pPr>
        <w:ind w:hanging="465" w:left="1174"/>
        <w:tabs>
          <w:tab w:val="num" w:pos="1174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num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num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num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num" w:pos="6480" w:leader="none"/>
        </w:tabs>
      </w:pPr>
      <w:rPr/>
    </w:lvl>
  </w:abstractNum>
  <w:abstractNum w:abstractNumId="3">
    <w:nsid w:val="47E26456"/>
    <w:multiLevelType w:val="multilevel"/>
    <w:lvl w:ilvl="0">
      <w:start w:val="1"/>
      <w:numFmt w:val="decimal"/>
      <w:suff w:val="tab"/>
      <w:lvlText w:val="%1)"/>
      <w:lvlJc w:val="left"/>
      <w:pPr>
        <w:ind w:hanging="435" w:left="435"/>
        <w:tabs>
          <w:tab w:val="num" w:pos="435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">
    <w:nsid w:val="74703B79"/>
    <w:multiLevelType w:val="multilevel"/>
    <w:lvl w:ilvl="0">
      <w:start w:val="1"/>
      <w:numFmt w:val="decimal"/>
      <w:suff w:val="tab"/>
      <w:lvlText w:val="%1)"/>
      <w:lvlJc w:val="left"/>
      <w:pPr>
        <w:ind w:hanging="435" w:left="795"/>
        <w:tabs>
          <w:tab w:val="num" w:pos="79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num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num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num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num" w:pos="6480" w:leader="none"/>
        </w:tabs>
      </w:pPr>
      <w:rPr/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1"/>
  </w:num>
  <w:num w:numId="5">
    <w:abstractNumId w:val="2"/>
  </w:num>
</w:numbering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oNotTrackMoves/>
  <w:doNotTrackFormatting/>
  <w:mirrorMargins/>
  <w:defaultTabStop w:val="708"/>
  <w:autoHyphenation w:val="0"/>
  <w:hyphenationZone w:val="425"/>
  <w:evenAndOddHeaders w:val="0"/>
  <w:characterSpacingControl w:val="compressPunctuation"/>
  <w:compat>
    <w:alignTablesRowByRow/>
    <w:splitPgBreakAndParaMark/>
    <w:growAutofit/>
    <w:doNotBreakConstrainedForcedTable/>
    <w:doNotVertAlignCellWithSp/>
    <w:doNotUseIndentAsNumberingTabStop/>
    <w:compatSetting w:name="compatibilityMode" w:uri="http://schemas.microsoft.com/office/word" w:val="11"/>
  </w:compat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 w:eastAsia="Times New Roman"/>
        <w:sz w:val="20"/>
        <w:szCs w:val="20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next w:val="P0"/>
    <w:pPr/>
    <w:rPr>
      <w:sz w:val="24"/>
      <w:szCs w:val="24"/>
      <w:lang w:val="es-ES"/>
    </w:rPr>
  </w:style>
  <w:style w:type="paragraph" w:styleId="P1">
    <w:name w:val="Estilo"/>
    <w:next w:val="P1"/>
    <w:pPr>
      <w:widowControl w:val="0"/>
    </w:pPr>
    <w:rPr>
      <w:lang w:val="es-ES"/>
    </w:rPr>
  </w:style>
  <w:style w:type="paragraph" w:styleId="P2">
    <w:name w:val="Heading 1"/>
    <w:basedOn w:val="P0"/>
    <w:next w:val="P0"/>
    <w:pPr>
      <w:keepNext w:val="1"/>
      <w:outlineLvl w:val="0"/>
    </w:pPr>
    <w:rPr>
      <w:lang/>
    </w:rPr>
  </w:style>
  <w:style w:type="paragraph" w:styleId="P3">
    <w:name w:val="Heading 2"/>
    <w:basedOn w:val="P0"/>
    <w:next w:val="P0"/>
    <w:pPr>
      <w:keepNext w:val="1"/>
      <w:jc w:val="center"/>
      <w:outlineLvl w:val="1"/>
    </w:pPr>
    <w:rPr>
      <w:b w:val="1"/>
      <w:bCs w:val="1"/>
      <w:lang/>
    </w:rPr>
  </w:style>
  <w:style w:type="paragraph" w:styleId="P4">
    <w:name w:val="Heading 3"/>
    <w:basedOn w:val="P0"/>
    <w:next w:val="P0"/>
    <w:pPr>
      <w:keepNext w:val="1"/>
      <w:jc w:val="center"/>
      <w:outlineLvl w:val="2"/>
    </w:pPr>
    <w:rPr>
      <w:sz w:val="144"/>
      <w:szCs w:val="144"/>
    </w:rPr>
  </w:style>
  <w:style w:type="paragraph" w:styleId="P5">
    <w:name w:val="Heading 7"/>
    <w:basedOn w:val="P0"/>
    <w:next w:val="P0"/>
    <w:pPr>
      <w:keepNext w:val="1"/>
      <w:ind w:firstLine="709"/>
      <w:jc w:val="both"/>
      <w:outlineLvl w:val="6"/>
    </w:pPr>
    <w:rPr>
      <w:rFonts w:ascii="Courier New" w:hAnsi="Courier New"/>
    </w:rPr>
  </w:style>
  <w:style w:type="paragraph" w:styleId="P6">
    <w:name w:val="Envelope Return"/>
    <w:basedOn w:val="P0"/>
    <w:next w:val="P6"/>
    <w:pPr/>
    <w:rPr>
      <w:rFonts w:ascii="Benguiat Bk BT" w:hAnsi="Benguiat Bk BT" w:cs="Arial"/>
      <w:b w:val="1"/>
      <w:i w:val="1"/>
      <w:bCs w:val="1"/>
      <w:iCs w:val="1"/>
      <w:u w:val="single"/>
    </w:rPr>
  </w:style>
  <w:style w:type="paragraph" w:styleId="P7">
    <w:name w:val="Plain Text"/>
    <w:basedOn w:val="P0"/>
    <w:next w:val="P7"/>
    <w:pPr/>
    <w:rPr>
      <w:rFonts w:ascii="Courier New" w:hAnsi="Courier New"/>
      <w:sz w:val="20"/>
      <w:szCs w:val="20"/>
      <w:lang/>
    </w:rPr>
  </w:style>
  <w:style w:type="paragraph" w:styleId="P8">
    <w:name w:val="Body Text"/>
    <w:basedOn w:val="P0"/>
    <w:next w:val="P8"/>
    <w:pPr>
      <w:jc w:val="both"/>
    </w:pPr>
    <w:rPr>
      <w:rFonts w:ascii="Courier New" w:hAnsi="Courier New"/>
    </w:rPr>
  </w:style>
  <w:style w:type="paragraph" w:styleId="P9">
    <w:name w:val="Title"/>
    <w:basedOn w:val="P0"/>
    <w:next w:val="P9"/>
    <w:pPr>
      <w:jc w:val="center"/>
    </w:pPr>
    <w:rPr>
      <w:rFonts w:ascii="Courier New" w:hAnsi="Courier New"/>
      <w:b w:val="1"/>
      <w:bCs w:val="1"/>
    </w:rPr>
  </w:style>
  <w:style w:type="paragraph" w:styleId="P10">
    <w:name w:val="Body Text 3"/>
    <w:basedOn w:val="P0"/>
    <w:next w:val="P10"/>
    <w:pPr>
      <w:jc w:val="both"/>
    </w:pPr>
    <w:rPr>
      <w:rFonts w:ascii="Courier New" w:hAnsi="Courier New"/>
      <w:b w:val="1"/>
      <w:bCs w:val="1"/>
    </w:rPr>
  </w:style>
  <w:style w:type="paragraph" w:styleId="P11">
    <w:name w:val="Body Text 2"/>
    <w:basedOn w:val="P0"/>
    <w:next w:val="P11"/>
    <w:pPr>
      <w:jc w:val="both"/>
    </w:pPr>
    <w:rPr>
      <w:sz w:val="28"/>
      <w:szCs w:val="28"/>
    </w:rPr>
  </w:style>
  <w:style w:type="paragraph" w:styleId="P12">
    <w:name w:val="Texto de globo"/>
    <w:basedOn w:val="P0"/>
    <w:next w:val="P12"/>
    <w:pPr/>
    <w:rPr>
      <w:rFonts w:ascii="Tahoma" w:hAnsi="Tahoma" w:cs="Tahoma"/>
      <w:sz w:val="16"/>
      <w:szCs w:val="16"/>
    </w:rPr>
  </w:style>
  <w:style w:type="paragraph" w:styleId="P13">
    <w:name w:val="Body Text Indent"/>
    <w:basedOn w:val="P0"/>
    <w:next w:val="P13"/>
    <w:pPr>
      <w:ind w:left="561"/>
      <w:jc w:val="both"/>
    </w:pPr>
    <w:rPr>
      <w:rFonts w:ascii="Courier New" w:hAnsi="Courier New"/>
    </w:rPr>
  </w:style>
  <w:style w:type="paragraph" w:styleId="P14">
    <w:name w:val="Body Text Indent 2"/>
    <w:basedOn w:val="P0"/>
    <w:next w:val="P14"/>
    <w:pPr>
      <w:ind w:left="748"/>
      <w:jc w:val="both"/>
    </w:pPr>
    <w:rPr>
      <w:rFonts w:ascii="Courier New" w:hAnsi="Courier New"/>
    </w:rPr>
  </w:style>
  <w:style w:type="paragraph" w:styleId="P15">
    <w:name w:val="Body Text Indent 3"/>
    <w:basedOn w:val="P0"/>
    <w:next w:val="P15"/>
    <w:pPr>
      <w:ind w:left="748"/>
      <w:jc w:val="both"/>
    </w:pPr>
    <w:rPr>
      <w:rFonts w:ascii="Courier New" w:hAnsi="Courier New"/>
      <w:b w:val="1"/>
      <w:bCs w:val="1"/>
    </w:rPr>
  </w:style>
  <w:style w:type="paragraph" w:styleId="P16">
    <w:name w:val="Texto independiente 21"/>
    <w:basedOn w:val="P0"/>
    <w:next w:val="P16"/>
    <w:pPr>
      <w:jc w:val="center"/>
    </w:pPr>
    <w:rPr/>
  </w:style>
  <w:style w:type="paragraph" w:styleId="P17">
    <w:name w:val="Body Text 21"/>
    <w:basedOn w:val="P0"/>
    <w:next w:val="P17"/>
    <w:pPr>
      <w:jc w:val="center"/>
    </w:pPr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API/25.2.3.0</Application>
  <AppVersion>25.2</AppVersion>
  <Company>oficialia</Company>
  <Template>Normal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osvaldo</dc:creator>
  <dcterms:created xsi:type="dcterms:W3CDTF">2026-07-09T18:10:47Z</dcterms:created>
  <cp:lastModifiedBy>Federico Parisi</cp:lastModifiedBy>
  <cp:lastPrinted>2008-12-18T04:39:00Z</cp:lastPrinted>
  <dcterms:modified xsi:type="dcterms:W3CDTF">2026-07-09T18:10:47Z</dcterms:modified>
  <cp:revision>2</cp:revision>
  <dc:title>PROYECTO DE ORDENANZA</dc:title>
</cp:coreProperties>
</file>