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8336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Visto: El Expediente N° 826/08; y</w:t>
      </w:r>
    </w:p>
    <w:p/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pPr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mismo, la Sra. Maldonado Blanca,  solicita plan de pagos acorde a sus posibilidades,    de Tasa por Servicios a la Propiedad correspondiente al inmueble Designación Catastral 03-01-283-010;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 (fs. 5), indica que en el hogar convive con su esposo y un nieto;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ingreso económico proviene del mercado informal, la Sra. se desempeña como empleada domestica y el Sr. Llanes realiza changas laborales;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7-11 consta estado de deuda emitido por Dirección de Ingresos Públicos, parte de la cual se encuentra en gestión judicial;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  <w:lang w:val="es-ES"/>
        </w:rPr>
      </w:pPr>
      <w:r>
        <w:rPr>
          <w:rFonts w:ascii="Courier New" w:hAnsi="Courier New"/>
          <w:lang w:val="es-ES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CONDÓNASE </w:t>
      </w:r>
      <w:r>
        <w:rPr>
          <w:rFonts w:ascii="Courier New" w:hAnsi="Courier New"/>
        </w:rPr>
        <w:t>el CINCUENTA POR CIENTO (50%) de la deuda vigente a la fecha de promulgación de la presente al inmueble Designación Catastral 03-01-283-010.-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AUTORÍZASE</w:t>
      </w:r>
      <w:r>
        <w:rPr>
          <w:rFonts w:ascii="Courier New" w:hAnsi="Courier New"/>
        </w:rPr>
        <w:t xml:space="preserve"> al Departamento Ejecutivo  a través de la Dirección de Ingresos Públicos conceder plan de pagos a la Sra. Maldonado Blanca por el remanente de deuda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luego de aplicar el precepto anterior en cuotas acorde a sus posibilidades, a valores históricos, sin intereses  por la deuda que mantiene en concepto de Tasa por Servicios a la Propiedad a la fecha de promulgación de la presente, el inmueble Designación Catastral  03-01-283-010.-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ESTABLÉZCASE </w:t>
      </w:r>
      <w:r>
        <w:rPr>
          <w:rFonts w:ascii="Courier New" w:hAnsi="Courier New"/>
        </w:rPr>
        <w:t>que la falta de pago de tres cuotas consecutivas o alternadas, así como la transferencia o cambio de titularidad del inmueble, hará caducar automáticamente el beneficio otorgado.-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 SOLICÍTASE</w:t>
      </w:r>
      <w:r>
        <w:rPr>
          <w:rFonts w:ascii="Courier New" w:hAnsi="Courier New"/>
        </w:rPr>
        <w:t xml:space="preserve"> al Sr. Intendente, interceda ante el o los procuradores actuantes a fin de dejar sin efecto el o los juicios iniciados , honorarios generados excepto gastos y tasa de ley correspondientes.-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lang w:val="es-AR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  <w:lang w:val="es-AR"/>
        </w:rPr>
        <w:t>PROTOCOLÍCESE,</w:t>
      </w:r>
      <w:r>
        <w:rPr>
          <w:rFonts w:ascii="Courier New" w:hAnsi="Courier New"/>
          <w:lang w:val="es-AR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  <w:lang w:val="es-AR"/>
        </w:rPr>
      </w:pPr>
    </w:p>
    <w:p>
      <w:pPr>
        <w:jc w:val="both"/>
        <w:rPr>
          <w:rFonts w:ascii="Courier New" w:hAnsi="Courier New"/>
          <w:lang w:val="es-AR"/>
        </w:rPr>
      </w:pPr>
      <w:r>
        <w:rPr>
          <w:rFonts w:ascii="Courier New" w:hAnsi="Courier New"/>
          <w:lang w:val="es-AR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>
      <w:lang/>
    </w:rPr>
  </w:style>
  <w:style w:type="paragraph" w:styleId="P17">
    <w:name w:val="Body Text 21"/>
    <w:basedOn w:val="P0"/>
    <w:next w:val="P17"/>
    <w:pPr>
      <w:jc w:val="center"/>
    </w:pPr>
    <w:rPr>
      <w:lang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2026-07-09T18:10:13Z</dcterms:created>
  <cp:lastModifiedBy>Federico Parisi</cp:lastModifiedBy>
  <cp:lastPrinted>2008-12-18T06:05:00Z</cp:lastPrinted>
  <dcterms:modified xsi:type="dcterms:W3CDTF">2026-07-09T18:10:13Z</dcterms:modified>
  <cp:revision>2</cp:revision>
  <dc:title>PROYECTO DE ORDENANZA</dc:title>
</cp:coreProperties>
</file>