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9E6C7">
      <w:pPr>
        <w:jc w:val="center"/>
      </w:pPr>
      <w:r>
        <w:rPr>
          <w:rFonts w:ascii="宋体" w:hAnsi="宋体" w:eastAsia="宋体" w:cs="宋体"/>
          <w:b/>
          <w:sz w:val="32"/>
        </w:rPr>
        <w:t>261015L1-MLOps核心概念与DevOps迁移</w:t>
      </w:r>
    </w:p>
    <w:p w14:paraId="6E4676EA">
      <w:r>
        <w:rPr>
          <w:rFonts w:ascii="宋体" w:hAnsi="宋体" w:eastAsia="宋体" w:cs="宋体"/>
          <w:b/>
          <w:sz w:val="28"/>
        </w:rPr>
        <w:t>概述</w:t>
      </w:r>
    </w:p>
    <w:p w14:paraId="53E7E084">
      <w:pPr>
        <w:spacing w:after="200"/>
      </w:pPr>
      <w:r>
        <w:rPr>
          <w:rFonts w:ascii="宋体" w:hAnsi="宋体" w:eastAsia="宋体" w:cs="宋体"/>
          <w:b/>
          <w:sz w:val="22"/>
        </w:rPr>
        <w:t>MLOps</w:t>
      </w:r>
      <w:r>
        <w:rPr>
          <w:rFonts w:ascii="宋体" w:hAnsi="宋体" w:eastAsia="宋体" w:cs="宋体"/>
          <w:sz w:val="22"/>
        </w:rPr>
        <w:t>是将DevOps理念应用于机器学习领域，旨在解决模型在</w:t>
      </w:r>
      <w:r>
        <w:rPr>
          <w:rFonts w:ascii="宋体" w:hAnsi="宋体" w:eastAsia="宋体" w:cs="宋体"/>
          <w:b/>
          <w:sz w:val="22"/>
        </w:rPr>
        <w:t>生产环境</w:t>
      </w:r>
      <w:r>
        <w:rPr>
          <w:rFonts w:ascii="宋体" w:hAnsi="宋体" w:eastAsia="宋体" w:cs="宋体"/>
          <w:sz w:val="22"/>
        </w:rPr>
        <w:t>中面临的挑战。与传统研究不同，工业界要求模型具备</w:t>
      </w:r>
      <w:r>
        <w:rPr>
          <w:rFonts w:ascii="宋体" w:hAnsi="宋体" w:eastAsia="宋体" w:cs="宋体"/>
          <w:b/>
          <w:sz w:val="22"/>
        </w:rPr>
        <w:t>快速响应、低成本及高自动化</w:t>
      </w:r>
      <w:r>
        <w:rPr>
          <w:rFonts w:ascii="宋体" w:hAnsi="宋体" w:eastAsia="宋体" w:cs="宋体"/>
          <w:sz w:val="22"/>
        </w:rPr>
        <w:t>能力，且需应对数据的持续动态变化。</w:t>
      </w:r>
    </w:p>
    <w:p w14:paraId="7422D191">
      <w:pPr>
        <w:spacing w:after="200"/>
      </w:pPr>
      <w:r>
        <w:rPr>
          <w:rFonts w:ascii="宋体" w:hAnsi="宋体" w:eastAsia="宋体" w:cs="宋体"/>
          <w:sz w:val="22"/>
        </w:rPr>
        <w:t>核心工作聚焦于</w:t>
      </w:r>
      <w:r>
        <w:rPr>
          <w:rFonts w:ascii="宋体" w:hAnsi="宋体" w:eastAsia="宋体" w:cs="宋体"/>
          <w:b/>
          <w:sz w:val="22"/>
        </w:rPr>
        <w:t>数据版本控制</w:t>
      </w:r>
      <w:r>
        <w:rPr>
          <w:rFonts w:ascii="宋体" w:hAnsi="宋体" w:eastAsia="宋体" w:cs="宋体"/>
          <w:sz w:val="22"/>
        </w:rPr>
        <w:t>与</w:t>
      </w:r>
      <w:r>
        <w:rPr>
          <w:rFonts w:ascii="宋体" w:hAnsi="宋体" w:eastAsia="宋体" w:cs="宋体"/>
          <w:b/>
          <w:sz w:val="22"/>
        </w:rPr>
        <w:t>模型版本管理</w:t>
      </w:r>
      <w:r>
        <w:rPr>
          <w:rFonts w:ascii="宋体" w:hAnsi="宋体" w:eastAsia="宋体" w:cs="宋体"/>
          <w:sz w:val="22"/>
        </w:rPr>
        <w:t>。通过建立标准化的数据清洗、预处理及训练流程，确保模型可复现性，并实现从研发到部署的高效闭环。</w:t>
      </w:r>
    </w:p>
    <w:p w14:paraId="21DBB91A"/>
    <w:p w14:paraId="23C0F2D7">
      <w:r>
        <w:rPr>
          <w:rFonts w:ascii="宋体" w:hAnsi="宋体" w:eastAsia="宋体" w:cs="宋体"/>
          <w:b/>
          <w:sz w:val="32"/>
        </w:rPr>
        <w:t>🧠 知识架构</w:t>
      </w:r>
    </w:p>
    <w:p w14:paraId="226C981F">
      <w:r>
        <w:rPr>
          <w:rFonts w:ascii="宋体" w:hAnsi="宋体" w:eastAsia="宋体" w:cs="宋体"/>
          <w:b/>
          <w:sz w:val="28"/>
        </w:rPr>
        <w:t>课程引入</w:t>
      </w:r>
    </w:p>
    <w:p w14:paraId="57406F4E">
      <w:pPr>
        <w:spacing w:after="200"/>
      </w:pPr>
      <w:r>
        <w:rPr>
          <w:rFonts w:ascii="宋体" w:hAnsi="宋体" w:eastAsia="宋体" w:cs="宋体"/>
          <w:sz w:val="22"/>
        </w:rPr>
        <w:t>本次课程在回顾昨日Docker Compose、Docker、CI/CD相关内容的基础上，正式进入机器学习开发主题，核心围绕机器学习运维（ML Ops）展开。</w:t>
      </w:r>
    </w:p>
    <w:p w14:paraId="79FD7E31">
      <w:r>
        <w:rPr>
          <w:rFonts w:ascii="宋体" w:hAnsi="宋体" w:eastAsia="宋体" w:cs="宋体"/>
          <w:b/>
          <w:sz w:val="28"/>
        </w:rPr>
        <w:t>知识演进脉络</w:t>
      </w:r>
    </w:p>
    <w:p w14:paraId="5A788010">
      <w:pPr>
        <w:ind w:left="480"/>
      </w:pPr>
      <w:r>
        <w:rPr>
          <w:rFonts w:ascii="宋体" w:hAnsi="宋体" w:eastAsia="宋体" w:cs="宋体"/>
          <w:sz w:val="22"/>
        </w:rPr>
        <w:t>1. 机器学习概念起源于20世纪50年代，长期局限于科研场景，未面向大众产品落地</w:t>
      </w:r>
    </w:p>
    <w:p w14:paraId="0B46D718">
      <w:pPr>
        <w:ind w:left="480"/>
      </w:pPr>
      <w:r>
        <w:rPr>
          <w:rFonts w:ascii="宋体" w:hAnsi="宋体" w:eastAsia="宋体" w:cs="宋体"/>
          <w:sz w:val="22"/>
        </w:rPr>
        <w:t>2. DevOps诞生至今已有近30年，是面向规模化团队协作、自动化、高效率的软件开发方法论</w:t>
      </w:r>
    </w:p>
    <w:p w14:paraId="475C43EC">
      <w:pPr>
        <w:ind w:left="480"/>
      </w:pPr>
      <w:r>
        <w:rPr>
          <w:rFonts w:ascii="宋体" w:hAnsi="宋体" w:eastAsia="宋体" w:cs="宋体"/>
          <w:sz w:val="22"/>
        </w:rPr>
        <w:t>3. 近10-12年，机器学习类软件逐步走向生产环境，传统DevOps无法直接适配其特性，因此衍生出ML Ops体系</w:t>
      </w:r>
    </w:p>
    <w:p w14:paraId="1026168F">
      <w:r>
        <w:rPr>
          <w:rFonts w:ascii="宋体" w:hAnsi="宋体" w:eastAsia="宋体" w:cs="宋体"/>
          <w:b/>
          <w:sz w:val="28"/>
        </w:rPr>
        <w:t>机器学习核心基础框架</w:t>
      </w:r>
    </w:p>
    <w:p w14:paraId="505C68E7">
      <w:pPr>
        <w:spacing w:after="200"/>
      </w:pPr>
      <w:r>
        <w:rPr>
          <w:rFonts w:ascii="宋体" w:hAnsi="宋体" w:eastAsia="宋体" w:cs="宋体"/>
          <w:sz w:val="22"/>
        </w:rPr>
        <w:t>机器学习的本质是基于数据生成决策的过程，核心要素分为两类：</w:t>
      </w:r>
    </w:p>
    <w:p w14:paraId="068C689A">
      <w:pPr>
        <w:ind w:left="480"/>
      </w:pPr>
      <w:r>
        <w:rPr>
          <w:rFonts w:ascii="宋体" w:hAnsi="宋体" w:eastAsia="宋体" w:cs="宋体"/>
          <w:sz w:val="22"/>
        </w:rPr>
        <w:t>• 特征（Features）：用于支撑预测的原始相关数据</w:t>
      </w:r>
    </w:p>
    <w:p w14:paraId="65E42739">
      <w:pPr>
        <w:ind w:left="480"/>
      </w:pPr>
      <w:r>
        <w:rPr>
          <w:rFonts w:ascii="宋体" w:hAnsi="宋体" w:eastAsia="宋体" w:cs="宋体"/>
          <w:sz w:val="22"/>
        </w:rPr>
        <w:t>• 标签（Labels）：模型最终需要预测的目标结果</w:t>
      </w:r>
    </w:p>
    <w:p w14:paraId="284D2B33">
      <w:r>
        <w:rPr>
          <w:rFonts w:ascii="宋体" w:hAnsi="宋体" w:eastAsia="宋体" w:cs="宋体"/>
          <w:b/>
          <w:sz w:val="32"/>
        </w:rPr>
        <w:t>📚 核心知识详解</w:t>
      </w:r>
    </w:p>
    <w:p w14:paraId="3EB37DD2">
      <w:r>
        <w:rPr>
          <w:rFonts w:ascii="宋体" w:hAnsi="宋体" w:eastAsia="宋体" w:cs="宋体"/>
          <w:b/>
          <w:sz w:val="28"/>
        </w:rPr>
        <w:t>机器学习两类基础问题</w:t>
      </w:r>
    </w:p>
    <w:p w14:paraId="0E5570A5">
      <w:r>
        <w:rPr>
          <w:rFonts w:ascii="宋体" w:hAnsi="宋体" w:eastAsia="宋体" w:cs="宋体"/>
          <w:b/>
          <w:sz w:val="24"/>
        </w:rPr>
        <w:t>回归问题（Regression）</w:t>
      </w:r>
    </w:p>
    <w:p w14:paraId="7E297826">
      <w:pPr>
        <w:spacing w:after="200"/>
      </w:pPr>
      <w:r>
        <w:rPr>
          <w:rFonts w:ascii="宋体" w:hAnsi="宋体" w:eastAsia="宋体" w:cs="宋体"/>
          <w:sz w:val="22"/>
        </w:rPr>
        <w:t>以房屋面积与房价的对应关系为例：</w:t>
      </w:r>
    </w:p>
    <w:p w14:paraId="29987451">
      <w:pPr>
        <w:ind w:left="480"/>
      </w:pPr>
      <w:r>
        <w:rPr>
          <w:rFonts w:ascii="宋体" w:hAnsi="宋体" w:eastAsia="宋体" w:cs="宋体"/>
          <w:sz w:val="22"/>
        </w:rPr>
        <w:t>1. 将房屋面积作为横轴、房价作为纵轴，标注所有已知房屋的数据点</w:t>
      </w:r>
    </w:p>
    <w:p w14:paraId="66E3CFAE">
      <w:pPr>
        <w:ind w:left="480"/>
      </w:pPr>
      <w:r>
        <w:rPr>
          <w:rFonts w:ascii="宋体" w:hAnsi="宋体" w:eastAsia="宋体" w:cs="宋体"/>
          <w:sz w:val="22"/>
        </w:rPr>
        <w:t xml:space="preserve">2. 拟合出一条符合所有数据平均趋势的直线，对应直线方程为 </w:t>
      </w:r>
      <w:r>
        <w:rPr>
          <w:rFonts w:ascii="Courier New" w:hAnsi="Courier New" w:eastAsia="Courier New" w:cs="Courier New"/>
          <w:sz w:val="22"/>
        </w:rPr>
        <w:t>y = ax + b</w:t>
      </w:r>
    </w:p>
    <w:p w14:paraId="662ED291">
      <w:pPr>
        <w:ind w:left="480"/>
      </w:pPr>
      <w:r>
        <w:rPr>
          <w:rFonts w:ascii="宋体" w:hAnsi="宋体" w:eastAsia="宋体" w:cs="宋体"/>
          <w:sz w:val="22"/>
        </w:rPr>
        <w:t>3. 即使没有对应面积的历史数据，也可以通过这条直线预测出对应房屋的价格，实现对连续数值的预测。</w:t>
      </w:r>
    </w:p>
    <w:p w14:paraId="4A9B49E4">
      <w:r>
        <w:rPr>
          <w:rFonts w:ascii="宋体" w:hAnsi="宋体" w:eastAsia="宋体" w:cs="宋体"/>
          <w:b/>
          <w:sz w:val="24"/>
        </w:rPr>
        <w:t>分类问题（Classification）</w:t>
      </w:r>
    </w:p>
    <w:p w14:paraId="1FE1C666">
      <w:pPr>
        <w:spacing w:after="200"/>
      </w:pPr>
      <w:r>
        <w:rPr>
          <w:rFonts w:ascii="宋体" w:hAnsi="宋体" w:eastAsia="宋体" w:cs="宋体"/>
          <w:sz w:val="22"/>
        </w:rPr>
        <w:t>以肺部癌症影像诊断为例：</w:t>
      </w:r>
    </w:p>
    <w:p w14:paraId="794C57A0">
      <w:pPr>
        <w:ind w:left="480"/>
      </w:pPr>
      <w:r>
        <w:rPr>
          <w:rFonts w:ascii="宋体" w:hAnsi="宋体" w:eastAsia="宋体" w:cs="宋体"/>
          <w:sz w:val="22"/>
        </w:rPr>
        <w:t>1. 选取两个可可视化的特征作为坐标轴，将所有标注“有癌症”“无癌症”的影像数据点按特征分布标注在二维图上</w:t>
      </w:r>
    </w:p>
    <w:p w14:paraId="237648F8">
      <w:pPr>
        <w:ind w:left="480"/>
      </w:pPr>
      <w:r>
        <w:rPr>
          <w:rFonts w:ascii="宋体" w:hAnsi="宋体" w:eastAsia="宋体" w:cs="宋体"/>
          <w:sz w:val="22"/>
        </w:rPr>
        <w:t>2. 找到两类数据点之间的分隔边界</w:t>
      </w:r>
    </w:p>
    <w:p w14:paraId="0936522E">
      <w:pPr>
        <w:ind w:left="480"/>
      </w:pPr>
      <w:r>
        <w:rPr>
          <w:rFonts w:ascii="宋体" w:hAnsi="宋体" w:eastAsia="宋体" w:cs="宋体"/>
          <w:sz w:val="22"/>
        </w:rPr>
        <w:t>3. 新的待检测影像提取特征后，根据其落在边界的哪一侧，即可判定其所属类别。</w:t>
      </w:r>
    </w:p>
    <w:p w14:paraId="1761D73B">
      <w:r>
        <w:rPr>
          <w:rFonts w:ascii="宋体" w:hAnsi="宋体" w:eastAsia="宋体" w:cs="宋体"/>
          <w:b/>
          <w:sz w:val="28"/>
        </w:rPr>
        <w:t>机器学习数据处理全流程</w:t>
      </w:r>
    </w:p>
    <w:p w14:paraId="4A553813">
      <w:pPr>
        <w:ind w:left="480"/>
      </w:pPr>
      <w:r>
        <w:rPr>
          <w:rFonts w:ascii="宋体" w:hAnsi="宋体" w:eastAsia="宋体" w:cs="宋体"/>
          <w:sz w:val="22"/>
        </w:rPr>
        <w:t xml:space="preserve">1. </w:t>
      </w:r>
      <w:r>
        <w:rPr>
          <w:rFonts w:ascii="宋体" w:hAnsi="宋体" w:eastAsia="宋体" w:cs="宋体"/>
          <w:b/>
          <w:sz w:val="22"/>
        </w:rPr>
        <w:t>数据清洗</w:t>
      </w:r>
      <w:r>
        <w:rPr>
          <w:rFonts w:ascii="宋体" w:hAnsi="宋体" w:eastAsia="宋体" w:cs="宋体"/>
          <w:sz w:val="22"/>
        </w:rPr>
        <w:t>：剔除数据中的无效垃圾信息，比如图片中无目标对象的样本、文本中的无关表情符号、链接、空内容等</w:t>
      </w:r>
    </w:p>
    <w:p w14:paraId="0032205D">
      <w:pPr>
        <w:ind w:left="480"/>
      </w:pPr>
      <w:r>
        <w:rPr>
          <w:rFonts w:ascii="宋体" w:hAnsi="宋体" w:eastAsia="宋体" w:cs="宋体"/>
          <w:sz w:val="22"/>
        </w:rPr>
        <w:t xml:space="preserve">2. </w:t>
      </w:r>
      <w:r>
        <w:rPr>
          <w:rFonts w:ascii="宋体" w:hAnsi="宋体" w:eastAsia="宋体" w:cs="宋体"/>
          <w:b/>
          <w:sz w:val="22"/>
        </w:rPr>
        <w:t>数据预处理</w:t>
      </w:r>
      <w:r>
        <w:rPr>
          <w:rFonts w:ascii="宋体" w:hAnsi="宋体" w:eastAsia="宋体" w:cs="宋体"/>
          <w:sz w:val="22"/>
        </w:rPr>
        <w:t>：将原始非结构化数据转换为模型可识别的格式，比如从人像照片中裁剪出仅包含人脸的区域，仅保留人脸相关像素信息。该步骤适用于图片、文本、视频、音频、网络信号等所有类型的数据</w:t>
      </w:r>
    </w:p>
    <w:p w14:paraId="716563B9">
      <w:pPr>
        <w:ind w:left="480"/>
      </w:pPr>
      <w:r>
        <w:rPr>
          <w:rFonts w:ascii="宋体" w:hAnsi="宋体" w:eastAsia="宋体" w:cs="宋体"/>
          <w:sz w:val="22"/>
        </w:rPr>
        <w:t xml:space="preserve">3. </w:t>
      </w:r>
      <w:r>
        <w:rPr>
          <w:rFonts w:ascii="宋体" w:hAnsi="宋体" w:eastAsia="宋体" w:cs="宋体"/>
          <w:b/>
          <w:sz w:val="22"/>
        </w:rPr>
        <w:t>模型训练</w:t>
      </w:r>
      <w:r>
        <w:rPr>
          <w:rFonts w:ascii="宋体" w:hAnsi="宋体" w:eastAsia="宋体" w:cs="宋体"/>
          <w:sz w:val="22"/>
        </w:rPr>
        <w:t>：将处理好的数据全部输入模型，反复迭代更新模型参数，最终得到符合预期的训练后模型</w:t>
      </w:r>
    </w:p>
    <w:p w14:paraId="22710DA0">
      <w:pPr>
        <w:ind w:left="480"/>
      </w:pPr>
      <w:r>
        <w:rPr>
          <w:rFonts w:ascii="宋体" w:hAnsi="宋体" w:eastAsia="宋体" w:cs="宋体"/>
          <w:sz w:val="22"/>
        </w:rPr>
        <w:t xml:space="preserve">4. </w:t>
      </w:r>
      <w:r>
        <w:rPr>
          <w:rFonts w:ascii="宋体" w:hAnsi="宋体" w:eastAsia="宋体" w:cs="宋体"/>
          <w:b/>
          <w:sz w:val="22"/>
        </w:rPr>
        <w:t>模型评估</w:t>
      </w:r>
      <w:r>
        <w:rPr>
          <w:rFonts w:ascii="宋体" w:hAnsi="宋体" w:eastAsia="宋体" w:cs="宋体"/>
          <w:sz w:val="22"/>
        </w:rPr>
        <w:t>：测算模型的准确率，验证其在任务场景下的表现。</w:t>
      </w:r>
    </w:p>
    <w:p w14:paraId="7EA2FE1B">
      <w:r>
        <w:rPr>
          <w:rFonts w:ascii="宋体" w:hAnsi="宋体" w:eastAsia="宋体" w:cs="宋体"/>
          <w:b/>
          <w:sz w:val="28"/>
        </w:rPr>
        <w:t>科研场景与工业场景的核心差异</w:t>
      </w:r>
    </w:p>
    <w:tbl>
      <w:tblPr>
        <w:tblStyle w:val="2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1"/>
        <w:gridCol w:w="3645"/>
        <w:gridCol w:w="3910"/>
      </w:tblGrid>
      <w:tr w14:paraId="29BC79F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8E8E8"/>
          </w:tcPr>
          <w:p w14:paraId="6935991F">
            <w:r>
              <w:rPr>
                <w:rFonts w:ascii="宋体" w:hAnsi="宋体" w:eastAsia="宋体" w:cs="宋体"/>
                <w:b/>
                <w:sz w:val="22"/>
              </w:rPr>
              <w:t>对比维度</w:t>
            </w:r>
          </w:p>
        </w:tc>
        <w:tc>
          <w:tcPr>
            <w:shd w:val="clear" w:color="auto" w:fill="E8E8E8"/>
          </w:tcPr>
          <w:p w14:paraId="68D8CCE9">
            <w:r>
              <w:rPr>
                <w:rFonts w:ascii="宋体" w:hAnsi="宋体" w:eastAsia="宋体" w:cs="宋体"/>
                <w:b/>
                <w:sz w:val="22"/>
              </w:rPr>
              <w:t>科研场景</w:t>
            </w:r>
          </w:p>
        </w:tc>
        <w:tc>
          <w:tcPr>
            <w:shd w:val="clear" w:color="auto" w:fill="E8E8E8"/>
          </w:tcPr>
          <w:p w14:paraId="1C1CDBFC">
            <w:r>
              <w:rPr>
                <w:rFonts w:ascii="宋体" w:hAnsi="宋体" w:eastAsia="宋体" w:cs="宋体"/>
                <w:b/>
                <w:sz w:val="22"/>
              </w:rPr>
              <w:t>工业生产场景</w:t>
            </w:r>
          </w:p>
        </w:tc>
      </w:tr>
      <w:tr w14:paraId="31CA061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75308C5">
            <w:r>
              <w:rPr>
                <w:rFonts w:ascii="宋体" w:hAnsi="宋体" w:eastAsia="宋体" w:cs="宋体"/>
                <w:sz w:val="22"/>
              </w:rPr>
              <w:t>数据集特性</w:t>
            </w:r>
          </w:p>
        </w:tc>
        <w:tc>
          <w:p w14:paraId="7949CCCB">
            <w:r>
              <w:rPr>
                <w:rFonts w:ascii="宋体" w:hAnsi="宋体" w:eastAsia="宋体" w:cs="宋体"/>
                <w:sz w:val="22"/>
              </w:rPr>
              <w:t>使用固定的高质量“黄金标准”数据集，数据无需持续更新</w:t>
            </w:r>
          </w:p>
        </w:tc>
        <w:tc>
          <w:p w14:paraId="5933D289">
            <w:r>
              <w:rPr>
                <w:rFonts w:ascii="宋体" w:hAnsi="宋体" w:eastAsia="宋体" w:cs="宋体"/>
                <w:sz w:val="22"/>
              </w:rPr>
              <w:t>数据持续动态变化，新数据不断产生</w:t>
            </w:r>
          </w:p>
        </w:tc>
      </w:tr>
      <w:tr w14:paraId="61C0414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C14D6E8">
            <w:r>
              <w:rPr>
                <w:rFonts w:ascii="宋体" w:hAnsi="宋体" w:eastAsia="宋体" w:cs="宋体"/>
                <w:sz w:val="22"/>
              </w:rPr>
              <w:t>开发周期</w:t>
            </w:r>
          </w:p>
        </w:tc>
        <w:tc>
          <w:p w14:paraId="47CE7B9C">
            <w:r>
              <w:rPr>
                <w:rFonts w:ascii="宋体" w:hAnsi="宋体" w:eastAsia="宋体" w:cs="宋体"/>
                <w:sz w:val="22"/>
              </w:rPr>
              <w:t>可分配3-4年时间完成模型迭代</w:t>
            </w:r>
          </w:p>
        </w:tc>
        <w:tc>
          <w:p w14:paraId="75DC08E9">
            <w:r>
              <w:rPr>
                <w:rFonts w:ascii="宋体" w:hAnsi="宋体" w:eastAsia="宋体" w:cs="宋体"/>
                <w:sz w:val="22"/>
              </w:rPr>
              <w:t>要求快速交付、快速迭代</w:t>
            </w:r>
          </w:p>
        </w:tc>
      </w:tr>
      <w:tr w14:paraId="6FC9FC76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47F165B">
            <w:r>
              <w:rPr>
                <w:rFonts w:ascii="宋体" w:hAnsi="宋体" w:eastAsia="宋体" w:cs="宋体"/>
                <w:sz w:val="22"/>
              </w:rPr>
              <w:t>核心目标</w:t>
            </w:r>
          </w:p>
        </w:tc>
        <w:tc>
          <w:p w14:paraId="62BEDE29">
            <w:r>
              <w:rPr>
                <w:rFonts w:ascii="宋体" w:hAnsi="宋体" w:eastAsia="宋体" w:cs="宋体"/>
                <w:sz w:val="22"/>
              </w:rPr>
              <w:t>优先追求模型准确率突破，超过当前最优水平即可产出成果</w:t>
            </w:r>
          </w:p>
        </w:tc>
        <w:tc>
          <w:p w14:paraId="0F77E53A">
            <w:r>
              <w:rPr>
                <w:rFonts w:ascii="宋体" w:hAnsi="宋体" w:eastAsia="宋体" w:cs="宋体"/>
                <w:sz w:val="22"/>
              </w:rPr>
              <w:t>除准确率外，还需兼顾响应速度、调用成本、稳定性等多重指标</w:t>
            </w:r>
          </w:p>
        </w:tc>
      </w:tr>
      <w:tr w14:paraId="2D9104C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72C23BB3">
            <w:r>
              <w:rPr>
                <w:rFonts w:ascii="宋体" w:hAnsi="宋体" w:eastAsia="宋体" w:cs="宋体"/>
                <w:sz w:val="22"/>
              </w:rPr>
              <w:t>资源约束</w:t>
            </w:r>
          </w:p>
        </w:tc>
        <w:tc>
          <w:p w14:paraId="0BABEE9B">
            <w:r>
              <w:rPr>
                <w:rFonts w:ascii="宋体" w:hAnsi="宋体" w:eastAsia="宋体" w:cs="宋体"/>
                <w:sz w:val="22"/>
              </w:rPr>
              <w:t>对训练成本、推理成本的容忍度较高</w:t>
            </w:r>
          </w:p>
        </w:tc>
        <w:tc>
          <w:p w14:paraId="7D189AF9">
            <w:r>
              <w:rPr>
                <w:rFonts w:ascii="宋体" w:hAnsi="宋体" w:eastAsia="宋体" w:cs="宋体"/>
                <w:sz w:val="22"/>
              </w:rPr>
              <w:t>必须严格控制全流程成本，保障用户体验</w:t>
            </w:r>
          </w:p>
        </w:tc>
      </w:tr>
    </w:tbl>
    <w:p w14:paraId="4E4DF06D"/>
    <w:p w14:paraId="0AF3BFF7">
      <w:r>
        <w:rPr>
          <w:rFonts w:ascii="宋体" w:hAnsi="宋体" w:eastAsia="宋体" w:cs="宋体"/>
          <w:b/>
          <w:sz w:val="28"/>
        </w:rPr>
        <w:t>ML Ops 核心体系</w:t>
      </w:r>
    </w:p>
    <w:p w14:paraId="2AA14D7E">
      <w:pPr>
        <w:spacing w:after="200"/>
      </w:pPr>
      <w:r>
        <w:rPr>
          <w:rFonts w:ascii="宋体" w:hAnsi="宋体" w:eastAsia="宋体" w:cs="宋体"/>
          <w:sz w:val="22"/>
        </w:rPr>
        <w:t>ML Ops 的本质是将成熟的DevOps理念迁移到机器学习领域，实现机器学习全流程的自动化，当前核心覆盖四大核心模块：</w:t>
      </w:r>
    </w:p>
    <w:p w14:paraId="300163AB">
      <w:pPr>
        <w:ind w:left="480"/>
      </w:pPr>
      <w:r>
        <w:rPr>
          <w:rFonts w:ascii="宋体" w:hAnsi="宋体" w:eastAsia="宋体" w:cs="宋体"/>
          <w:sz w:val="22"/>
        </w:rPr>
        <w:t xml:space="preserve">1. </w:t>
      </w:r>
      <w:r>
        <w:rPr>
          <w:rFonts w:ascii="宋体" w:hAnsi="宋体" w:eastAsia="宋体" w:cs="宋体"/>
          <w:b/>
          <w:sz w:val="22"/>
        </w:rPr>
        <w:t>数据版本控制（Data Versioning）</w:t>
      </w:r>
      <w:r>
        <w:rPr>
          <w:rFonts w:ascii="宋体" w:hAnsi="宋体" w:eastAsia="宋体" w:cs="宋体"/>
          <w:sz w:val="22"/>
        </w:rPr>
        <w:t>：类似代码Git版本管理，对不断更新的数据集进行状态存档，确保后续复现模型结果时，可以使用完全一致的原始数据集</w:t>
      </w:r>
    </w:p>
    <w:p w14:paraId="4EF6C9D1">
      <w:pPr>
        <w:ind w:left="480"/>
      </w:pPr>
      <w:r>
        <w:rPr>
          <w:rFonts w:ascii="宋体" w:hAnsi="宋体" w:eastAsia="宋体" w:cs="宋体"/>
          <w:sz w:val="22"/>
        </w:rPr>
        <w:t xml:space="preserve">2. </w:t>
      </w:r>
      <w:r>
        <w:rPr>
          <w:rFonts w:ascii="宋体" w:hAnsi="宋体" w:eastAsia="宋体" w:cs="宋体"/>
          <w:b/>
          <w:sz w:val="22"/>
        </w:rPr>
        <w:t>代码版本控制</w:t>
      </w:r>
      <w:r>
        <w:rPr>
          <w:rFonts w:ascii="宋体" w:hAnsi="宋体" w:eastAsia="宋体" w:cs="宋体"/>
          <w:sz w:val="22"/>
        </w:rPr>
        <w:t>：使用常规的GitHub等工具管理模型的Python代码文件</w:t>
      </w:r>
    </w:p>
    <w:p w14:paraId="2DB1D1E3">
      <w:pPr>
        <w:ind w:left="480"/>
      </w:pPr>
      <w:r>
        <w:rPr>
          <w:rFonts w:ascii="宋体" w:hAnsi="宋体" w:eastAsia="宋体" w:cs="宋体"/>
          <w:sz w:val="22"/>
        </w:rPr>
        <w:t xml:space="preserve">3. </w:t>
      </w:r>
      <w:r>
        <w:rPr>
          <w:rFonts w:ascii="宋体" w:hAnsi="宋体" w:eastAsia="宋体" w:cs="宋体"/>
          <w:b/>
          <w:sz w:val="22"/>
        </w:rPr>
        <w:t>模型版本控制（Model Versioning）</w:t>
      </w:r>
      <w:r>
        <w:rPr>
          <w:rFonts w:ascii="宋体" w:hAnsi="宋体" w:eastAsia="宋体" w:cs="宋体"/>
          <w:sz w:val="22"/>
        </w:rPr>
        <w:t>：对训练完成后生成的模型文件（后缀通常为</w:t>
      </w:r>
      <w:r>
        <w:rPr>
          <w:rFonts w:ascii="Courier New" w:hAnsi="Courier New" w:eastAsia="Courier New" w:cs="Courier New"/>
          <w:sz w:val="22"/>
        </w:rPr>
        <w:t>.pkl</w:t>
      </w:r>
      <w:r>
        <w:rPr>
          <w:rFonts w:ascii="宋体" w:hAnsi="宋体" w:eastAsia="宋体" w:cs="宋体"/>
          <w:sz w:val="22"/>
        </w:rPr>
        <w:t>）进行版本管理，同时记录模型相关参数，比如控制生成结果创意程度的alpha参数</w:t>
      </w:r>
    </w:p>
    <w:p w14:paraId="3B371CF6">
      <w:pPr>
        <w:ind w:left="480"/>
      </w:pPr>
      <w:r>
        <w:rPr>
          <w:rFonts w:ascii="宋体" w:hAnsi="宋体" w:eastAsia="宋体" w:cs="宋体"/>
          <w:sz w:val="22"/>
        </w:rPr>
        <w:t xml:space="preserve">4. </w:t>
      </w:r>
      <w:r>
        <w:rPr>
          <w:rFonts w:ascii="宋体" w:hAnsi="宋体" w:eastAsia="宋体" w:cs="宋体"/>
          <w:b/>
          <w:sz w:val="22"/>
        </w:rPr>
        <w:t>全栈软件版本控制</w:t>
      </w:r>
      <w:r>
        <w:rPr>
          <w:rFonts w:ascii="宋体" w:hAnsi="宋体" w:eastAsia="宋体" w:cs="宋体"/>
          <w:sz w:val="22"/>
        </w:rPr>
        <w:t>：对包含数据、代码、模型在内的完整交付包进行统一版本管理。</w:t>
      </w:r>
    </w:p>
    <w:p w14:paraId="799F0364">
      <w:r>
        <w:rPr>
          <w:rFonts w:ascii="宋体" w:hAnsi="宋体" w:eastAsia="宋体" w:cs="宋体"/>
          <w:b/>
          <w:sz w:val="32"/>
        </w:rPr>
        <w:t>🎯 重难点与易错点</w:t>
      </w:r>
    </w:p>
    <w:p w14:paraId="1CF06A9D">
      <w:pPr>
        <w:ind w:left="480"/>
      </w:pPr>
      <w:r>
        <w:rPr>
          <w:rFonts w:ascii="宋体" w:hAnsi="宋体" w:eastAsia="宋体" w:cs="宋体"/>
          <w:sz w:val="22"/>
        </w:rPr>
        <w:t>1. 机器学习项目中，</w:t>
      </w:r>
      <w:r>
        <w:rPr>
          <w:rFonts w:ascii="宋体" w:hAnsi="宋体" w:eastAsia="宋体" w:cs="宋体"/>
          <w:b/>
          <w:sz w:val="22"/>
        </w:rPr>
        <w:t>90%的时间成本都投入在数据查找、清洗、预处理环节，仅10%的时间用于模型训练</w:t>
      </w:r>
      <w:r>
        <w:rPr>
          <w:rFonts w:ascii="宋体" w:hAnsi="宋体" w:eastAsia="宋体" w:cs="宋体"/>
          <w:sz w:val="22"/>
        </w:rPr>
        <w:t>，数据质量直接决定最终模型效果</w:t>
      </w:r>
    </w:p>
    <w:p w14:paraId="4F107AA8">
      <w:pPr>
        <w:ind w:left="480"/>
      </w:pPr>
      <w:r>
        <w:rPr>
          <w:rFonts w:ascii="宋体" w:hAnsi="宋体" w:eastAsia="宋体" w:cs="宋体"/>
          <w:sz w:val="22"/>
        </w:rPr>
        <w:t>2. ChatGPT、DeepSeek等大语言模型的核心突破不仅是2017年谷歌提出的注意力（Attention）模型，更大的创新在于数据处理环节——通过人类反馈强化学习（RLHF）投入大量人力完成数据清洗与标注，才最终支撑起大模型的落地效果</w:t>
      </w:r>
    </w:p>
    <w:p w14:paraId="684D25DB">
      <w:pPr>
        <w:ind w:left="480"/>
      </w:pPr>
      <w:r>
        <w:rPr>
          <w:rFonts w:ascii="宋体" w:hAnsi="宋体" w:eastAsia="宋体" w:cs="宋体"/>
          <w:sz w:val="22"/>
        </w:rPr>
        <w:t>3. 机器学习模型的效果受多重变量共同影响：模型本身设计、数据质量、数据体量、推理速度任意一项不达标，最终产出的应用效果都会不合格。</w:t>
      </w:r>
    </w:p>
    <w:p w14:paraId="2EB26331">
      <w:r>
        <w:rPr>
          <w:rFonts w:ascii="宋体" w:hAnsi="宋体" w:eastAsia="宋体" w:cs="宋体"/>
          <w:b/>
          <w:sz w:val="32"/>
        </w:rPr>
        <w:t>🧪 案例与练习</w:t>
      </w:r>
    </w:p>
    <w:p w14:paraId="7D293177">
      <w:r>
        <w:rPr>
          <w:rFonts w:ascii="宋体" w:hAnsi="宋体" w:eastAsia="宋体" w:cs="宋体"/>
          <w:b/>
          <w:sz w:val="28"/>
        </w:rPr>
        <w:t>眼癌检测科研项目示例</w:t>
      </w:r>
    </w:p>
    <w:p w14:paraId="4383B26A">
      <w:pPr>
        <w:ind w:left="480"/>
      </w:pPr>
      <w:r>
        <w:rPr>
          <w:rFonts w:ascii="宋体" w:hAnsi="宋体" w:eastAsia="宋体" w:cs="宋体"/>
          <w:sz w:val="22"/>
        </w:rPr>
        <w:t>1. 依托医院已有的大量标注完成的眼部影像黄金标准数据集，分为“有眼癌”“无眼癌”两类</w:t>
      </w:r>
    </w:p>
    <w:p w14:paraId="56A0562C">
      <w:pPr>
        <w:ind w:left="480"/>
      </w:pPr>
      <w:r>
        <w:rPr>
          <w:rFonts w:ascii="宋体" w:hAnsi="宋体" w:eastAsia="宋体" w:cs="宋体"/>
          <w:sz w:val="22"/>
        </w:rPr>
        <w:t>2. 对影像数据进行边缘检测、调色等预处理操作</w:t>
      </w:r>
    </w:p>
    <w:p w14:paraId="5C4439F9">
      <w:pPr>
        <w:ind w:left="480"/>
      </w:pPr>
      <w:r>
        <w:rPr>
          <w:rFonts w:ascii="宋体" w:hAnsi="宋体" w:eastAsia="宋体" w:cs="宋体"/>
          <w:sz w:val="22"/>
        </w:rPr>
        <w:t>3. 搭建模型并完成训练，最终得到准确率93%的模型，超过此前行业最优的92%准确率，即可产出科研论文完成研究目标。</w:t>
      </w:r>
    </w:p>
    <w:p w14:paraId="4ABAABC0">
      <w:r>
        <w:rPr>
          <w:rFonts w:ascii="宋体" w:hAnsi="宋体" w:eastAsia="宋体" w:cs="宋体"/>
          <w:b/>
          <w:sz w:val="32"/>
        </w:rPr>
        <w:t>📝 复习建议/考点/课后作业</w:t>
      </w:r>
    </w:p>
    <w:p w14:paraId="7CFCF81A">
      <w:pPr>
        <w:ind w:left="480"/>
      </w:pPr>
      <w:r>
        <w:rPr>
          <w:rFonts w:ascii="宋体" w:hAnsi="宋体" w:eastAsia="宋体" w:cs="宋体"/>
          <w:sz w:val="22"/>
        </w:rPr>
        <w:t>1. 课后巩固昨日下发的Docker Compose、Docker、CI/CD相关文档内容，如有疑问可在后续课程中提出</w:t>
      </w:r>
    </w:p>
    <w:p w14:paraId="194AB8C5">
      <w:pPr>
        <w:ind w:left="480"/>
      </w:pPr>
      <w:r>
        <w:rPr>
          <w:rFonts w:ascii="宋体" w:hAnsi="宋体" w:eastAsia="宋体" w:cs="宋体"/>
          <w:sz w:val="22"/>
        </w:rPr>
        <w:t>2. 本次课程内容暂告一段落，安排5分钟休息，后续剩余内容将在次日课程中继续讲解。</w:t>
      </w:r>
    </w:p>
    <w:p w14:paraId="551A9BD4"/>
    <w:p w14:paraId="0DEAF3CF">
      <w:r>
        <w:rPr>
          <w:rFonts w:ascii="宋体" w:hAnsi="宋体" w:eastAsia="宋体" w:cs="宋体"/>
          <w:b/>
          <w:sz w:val="28"/>
        </w:rPr>
        <w:t>待办事项</w:t>
      </w:r>
    </w:p>
    <w:p w14:paraId="0A29D581">
      <w:pPr>
        <w:rPr>
          <w:rFonts w:ascii="宋体" w:hAnsi="宋体" w:eastAsia="宋体" w:cs="宋体"/>
          <w:sz w:val="22"/>
        </w:rPr>
      </w:pPr>
      <w:r>
        <w:rPr>
          <w:rFonts w:ascii="宋体" w:hAnsi="宋体" w:eastAsia="宋体" w:cs="宋体"/>
          <w:sz w:val="22"/>
        </w:rPr>
        <w:t>☐ @待定 | 完成Docker Compose、Docker及CI/CD相关文档的学习 (2026-10-15 19:00)</w:t>
      </w:r>
    </w:p>
    <w:p w14:paraId="07E77FA1">
      <w:pPr>
        <w:rPr>
          <w:rFonts w:ascii="宋体" w:hAnsi="宋体" w:eastAsia="宋体" w:cs="宋体"/>
          <w:sz w:val="22"/>
        </w:rPr>
      </w:pPr>
    </w:p>
    <w:p w14:paraId="261B3B12">
      <w:pPr>
        <w:rPr>
          <w:rFonts w:hint="eastAsia" w:ascii="宋体" w:hAnsi="宋体" w:eastAsia="宋体" w:cs="宋体"/>
          <w:sz w:val="22"/>
          <w:lang w:eastAsia="zh-CN"/>
        </w:rPr>
      </w:pPr>
      <w:r>
        <w:rPr>
          <w:rFonts w:hint="eastAsia" w:ascii="宋体" w:hAnsi="宋体" w:eastAsia="宋体" w:cs="宋体"/>
          <w:sz w:val="22"/>
          <w:lang w:eastAsia="zh-CN"/>
        </w:rPr>
        <w:drawing>
          <wp:inline distT="0" distB="0" distL="114300" distR="114300">
            <wp:extent cx="5271135" cy="7100570"/>
            <wp:effectExtent l="0" t="0" r="1905" b="1270"/>
            <wp:docPr id="1" name="图片 1" descr="261015L1-MLOps核心概念与DevOps迁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61015L1-MLOps核心概念与DevOps迁移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0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C237F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1836</Words>
  <Characters>2113</Characters>
  <TotalTime>0</TotalTime>
  <ScaleCrop>false</ScaleCrop>
  <LinksUpToDate>false</LinksUpToDate>
  <CharactersWithSpaces>2166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2026-10-15T01:08:00Z</dcterms:created>
  <dc:creator>Apache POI</dc:creator>
  <cp:lastModifiedBy>嗯嗯</cp:lastModifiedBy>
  <dcterms:modified xsi:type="dcterms:W3CDTF">2026-10-15T01:09:32Z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eyJoZGlkIjoiYTllOWEwOTAwNDRmZTQ0MWY0NDZkNjM0ZGIzZDY5YmQiLCJ1c2VySWQiOiIzNDQzODY5MTEifQ==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3FB1BDF7625648D88B4E8E16E2FBA176_12</vt:lpwstr>
  </property>
</Properties>
</file>