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FB26D">
      <w:pPr>
        <w:jc w:val="center"/>
      </w:pPr>
      <w:r>
        <w:rPr>
          <w:rFonts w:ascii="宋体" w:hAnsi="宋体" w:eastAsia="宋体" w:cs="宋体"/>
          <w:b/>
          <w:sz w:val="32"/>
        </w:rPr>
        <w:t>261015L2-MLOps概念2</w:t>
      </w:r>
    </w:p>
    <w:p w14:paraId="6C39212F">
      <w:r>
        <w:rPr>
          <w:rFonts w:ascii="宋体" w:hAnsi="宋体" w:eastAsia="宋体" w:cs="宋体"/>
          <w:b/>
          <w:sz w:val="28"/>
        </w:rPr>
        <w:t>概述</w:t>
      </w:r>
    </w:p>
    <w:p w14:paraId="69F8B7EE">
      <w:pPr>
        <w:spacing w:after="200"/>
      </w:pPr>
      <w:r>
        <w:rPr>
          <w:rFonts w:ascii="宋体" w:hAnsi="宋体" w:eastAsia="宋体" w:cs="宋体"/>
          <w:b/>
          <w:sz w:val="22"/>
        </w:rPr>
        <w:t>MLOps定义</w:t>
      </w:r>
      <w:r>
        <w:rPr>
          <w:rFonts w:ascii="宋体" w:hAnsi="宋体" w:eastAsia="宋体" w:cs="宋体"/>
          <w:sz w:val="22"/>
        </w:rPr>
        <w:t>：将DevOps原则应用于机器学习，通过CI/CD提升效率。</w:t>
      </w:r>
      <w:r>
        <w:rPr>
          <w:rFonts w:ascii="宋体" w:hAnsi="宋体" w:eastAsia="宋体" w:cs="宋体"/>
          <w:b/>
          <w:sz w:val="22"/>
        </w:rPr>
        <w:t>角色区分</w:t>
      </w:r>
      <w:r>
        <w:rPr>
          <w:rFonts w:ascii="宋体" w:hAnsi="宋体" w:eastAsia="宋体" w:cs="宋体"/>
          <w:sz w:val="22"/>
        </w:rPr>
        <w:t>：数据科学家负责模型研究，机器学习工程师负责部署、工作流及基础设施维护。</w:t>
      </w:r>
      <w:r>
        <w:rPr>
          <w:rFonts w:ascii="宋体" w:hAnsi="宋体" w:eastAsia="宋体" w:cs="宋体"/>
          <w:b/>
          <w:sz w:val="22"/>
        </w:rPr>
        <w:t>生产vs研究</w:t>
      </w:r>
      <w:r>
        <w:rPr>
          <w:rFonts w:ascii="宋体" w:hAnsi="宋体" w:eastAsia="宋体" w:cs="宋体"/>
          <w:sz w:val="22"/>
        </w:rPr>
        <w:t>：学术研究追求最高准确率，而生产环境需兼顾速度、成本、公平性及盈利能力。</w:t>
      </w:r>
      <w:r>
        <w:rPr>
          <w:rFonts w:ascii="宋体" w:hAnsi="宋体" w:eastAsia="宋体" w:cs="宋体"/>
          <w:b/>
          <w:sz w:val="22"/>
        </w:rPr>
        <w:t>数据挑战</w:t>
      </w:r>
      <w:r>
        <w:rPr>
          <w:rFonts w:ascii="宋体" w:hAnsi="宋体" w:eastAsia="宋体" w:cs="宋体"/>
          <w:sz w:val="22"/>
        </w:rPr>
        <w:t>：生产环境中数据持续变化，模型需不断重新训练以保持有效性。</w:t>
      </w:r>
    </w:p>
    <w:p w14:paraId="025BFC2E">
      <w:pPr>
        <w:spacing w:after="200"/>
      </w:pPr>
      <w:r>
        <w:rPr>
          <w:rFonts w:ascii="宋体" w:hAnsi="宋体" w:eastAsia="宋体" w:cs="宋体"/>
          <w:b/>
          <w:sz w:val="22"/>
        </w:rPr>
        <w:t>版本控制策略</w:t>
      </w:r>
      <w:r>
        <w:rPr>
          <w:rFonts w:ascii="宋体" w:hAnsi="宋体" w:eastAsia="宋体" w:cs="宋体"/>
          <w:sz w:val="22"/>
        </w:rPr>
        <w:t>：针对GB/TB级大数据，采用DVC（Data Version Control）结合Git进行版本管理。代码存于GitHub，大文件数据推送到云端存储（如AWS S3或Azure）。</w:t>
      </w:r>
      <w:r>
        <w:rPr>
          <w:rFonts w:ascii="宋体" w:hAnsi="宋体" w:eastAsia="宋体" w:cs="宋体"/>
          <w:b/>
          <w:sz w:val="22"/>
        </w:rPr>
        <w:t>课程安排</w:t>
      </w:r>
      <w:r>
        <w:rPr>
          <w:rFonts w:ascii="宋体" w:hAnsi="宋体" w:eastAsia="宋体" w:cs="宋体"/>
          <w:sz w:val="22"/>
        </w:rPr>
        <w:t>：今日聚焦数据与模型版本控制实操，明日整合软件、数据与模型；下周二进行包含GitHub、Docker及ML的综合项目考核。</w:t>
      </w:r>
    </w:p>
    <w:p w14:paraId="318838DA"/>
    <w:p w14:paraId="1E0FADA0">
      <w:r>
        <w:rPr>
          <w:rFonts w:ascii="宋体" w:hAnsi="宋体" w:eastAsia="宋体" w:cs="宋体"/>
          <w:b/>
          <w:sz w:val="32"/>
        </w:rPr>
        <w:t>1. 🧠 知识架构</w:t>
      </w:r>
    </w:p>
    <w:p w14:paraId="47E53785">
      <w:r>
        <w:rPr>
          <w:rFonts w:ascii="宋体" w:hAnsi="宋体" w:eastAsia="宋体" w:cs="宋体"/>
          <w:b/>
          <w:sz w:val="28"/>
        </w:rPr>
        <w:t>MLOps 基础定位</w:t>
      </w:r>
    </w:p>
    <w:p w14:paraId="6107033A">
      <w:pPr>
        <w:spacing w:after="200"/>
      </w:pPr>
      <w:r>
        <w:rPr>
          <w:rFonts w:ascii="宋体" w:hAnsi="宋体" w:eastAsia="宋体" w:cs="宋体"/>
          <w:sz w:val="22"/>
        </w:rPr>
        <w:t>MLOps 是将 DevOps 的理念与实践迁移到机器学习领域的工程体系，核心是沿用持续集成、持续交付、持续部署等DevOps工作流，提升机器学习全流程的运行效率。</w:t>
      </w:r>
    </w:p>
    <w:p w14:paraId="28BDFF42">
      <w:r>
        <w:rPr>
          <w:rFonts w:ascii="宋体" w:hAnsi="宋体" w:eastAsia="宋体" w:cs="宋体"/>
          <w:b/>
          <w:sz w:val="28"/>
        </w:rPr>
        <w:t>数据领域岗位分工</w:t>
      </w:r>
    </w:p>
    <w:p w14:paraId="4AB4D7E3">
      <w:pPr>
        <w:ind w:left="480"/>
      </w:pPr>
      <w:r>
        <w:rPr>
          <w:rFonts w:ascii="宋体" w:hAnsi="宋体" w:eastAsia="宋体" w:cs="宋体"/>
          <w:sz w:val="22"/>
        </w:rPr>
        <w:t>• 数据分析师：负责分析数据、生成可视化图表，完成常规业务预测类需求，比如企业年度销售额、利润预测</w:t>
      </w:r>
    </w:p>
    <w:p w14:paraId="60403AC2">
      <w:pPr>
        <w:ind w:left="480"/>
      </w:pPr>
      <w:r>
        <w:rPr>
          <w:rFonts w:ascii="宋体" w:hAnsi="宋体" w:eastAsia="宋体" w:cs="宋体"/>
          <w:sz w:val="22"/>
        </w:rPr>
        <w:t>• 数据科学家：聚焦机器学习模型的研究与优化，开展前沿性算法探索</w:t>
      </w:r>
    </w:p>
    <w:p w14:paraId="7EB8A8B2">
      <w:pPr>
        <w:ind w:left="480"/>
      </w:pPr>
      <w:r>
        <w:rPr>
          <w:rFonts w:ascii="宋体" w:hAnsi="宋体" w:eastAsia="宋体" w:cs="宋体"/>
          <w:sz w:val="22"/>
        </w:rPr>
        <w:t>• 数据工程师：搭建面向数据分析和软件业务的自动化工作流与数据管道</w:t>
      </w:r>
    </w:p>
    <w:p w14:paraId="376949E5">
      <w:pPr>
        <w:ind w:left="480"/>
      </w:pPr>
      <w:r>
        <w:rPr>
          <w:rFonts w:ascii="宋体" w:hAnsi="宋体" w:eastAsia="宋体" w:cs="宋体"/>
          <w:sz w:val="22"/>
        </w:rPr>
        <w:t>• 机器学习工程师：不从事模型研究优化，核心职责是将已完成的模型落地为可用服务，搭建机器学习专属的工作流、流水线与运行配置</w:t>
      </w:r>
    </w:p>
    <w:p w14:paraId="6A233E1E">
      <w:r>
        <w:rPr>
          <w:rFonts w:ascii="宋体" w:hAnsi="宋体" w:eastAsia="宋体" w:cs="宋体"/>
          <w:b/>
          <w:sz w:val="28"/>
        </w:rPr>
        <w:t>机器学习两大场景核心差异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3"/>
        <w:gridCol w:w="2816"/>
        <w:gridCol w:w="4877"/>
      </w:tblGrid>
      <w:tr w14:paraId="4E2D5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E8E8"/>
          </w:tcPr>
          <w:p w14:paraId="1804A070">
            <w:r>
              <w:rPr>
                <w:rFonts w:ascii="宋体" w:hAnsi="宋体" w:eastAsia="宋体" w:cs="宋体"/>
                <w:b/>
                <w:sz w:val="22"/>
              </w:rPr>
              <w:t>对比维度</w:t>
            </w:r>
          </w:p>
        </w:tc>
        <w:tc>
          <w:tcPr>
            <w:shd w:val="clear" w:color="auto" w:fill="E8E8E8"/>
          </w:tcPr>
          <w:p w14:paraId="4A3A21AE">
            <w:r>
              <w:rPr>
                <w:rFonts w:ascii="宋体" w:hAnsi="宋体" w:eastAsia="宋体" w:cs="宋体"/>
                <w:b/>
                <w:sz w:val="22"/>
              </w:rPr>
              <w:t>学术研究场景</w:t>
            </w:r>
          </w:p>
        </w:tc>
        <w:tc>
          <w:tcPr>
            <w:shd w:val="clear" w:color="auto" w:fill="E8E8E8"/>
          </w:tcPr>
          <w:p w14:paraId="0FB6EEF5">
            <w:r>
              <w:rPr>
                <w:rFonts w:ascii="宋体" w:hAnsi="宋体" w:eastAsia="宋体" w:cs="宋体"/>
                <w:b/>
                <w:sz w:val="22"/>
              </w:rPr>
              <w:t>企业生产场景</w:t>
            </w:r>
          </w:p>
        </w:tc>
      </w:tr>
      <w:tr w14:paraId="46A432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0D2C11C">
            <w:r>
              <w:rPr>
                <w:rFonts w:ascii="宋体" w:hAnsi="宋体" w:eastAsia="宋体" w:cs="宋体"/>
                <w:sz w:val="22"/>
              </w:rPr>
              <w:t>数据特征</w:t>
            </w:r>
          </w:p>
        </w:tc>
        <w:tc>
          <w:p w14:paraId="3AACB25D">
            <w:r>
              <w:rPr>
                <w:rFonts w:ascii="宋体" w:hAnsi="宋体" w:eastAsia="宋体" w:cs="宋体"/>
                <w:sz w:val="22"/>
              </w:rPr>
              <w:t>使用固定的标准基准数据集，数据静态不变</w:t>
            </w:r>
          </w:p>
        </w:tc>
        <w:tc>
          <w:p w14:paraId="0C8A92CD">
            <w:r>
              <w:rPr>
                <w:rFonts w:ascii="宋体" w:hAnsi="宋体" w:eastAsia="宋体" w:cs="宋体"/>
                <w:sz w:val="22"/>
              </w:rPr>
              <w:t>数据持续动态更新，需要持续采集新数据</w:t>
            </w:r>
          </w:p>
        </w:tc>
      </w:tr>
      <w:tr w14:paraId="32E796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16FF1DE">
            <w:r>
              <w:rPr>
                <w:rFonts w:ascii="宋体" w:hAnsi="宋体" w:eastAsia="宋体" w:cs="宋体"/>
                <w:sz w:val="22"/>
              </w:rPr>
              <w:t>核心优先级</w:t>
            </w:r>
          </w:p>
        </w:tc>
        <w:tc>
          <w:p w14:paraId="783867B6">
            <w:r>
              <w:rPr>
                <w:rFonts w:ascii="宋体" w:hAnsi="宋体" w:eastAsia="宋体" w:cs="宋体"/>
                <w:sz w:val="22"/>
              </w:rPr>
              <w:t>以模型高精度为唯一核心目标，达到预设精度即可输出成果</w:t>
            </w:r>
          </w:p>
        </w:tc>
        <w:tc>
          <w:p w14:paraId="718CFA8D">
            <w:r>
              <w:rPr>
                <w:rFonts w:ascii="宋体" w:hAnsi="宋体" w:eastAsia="宋体" w:cs="宋体"/>
                <w:sz w:val="22"/>
              </w:rPr>
              <w:t>同时兼顾速度、效果、成本，最终目标是实现业务盈利</w:t>
            </w:r>
          </w:p>
        </w:tc>
      </w:tr>
      <w:tr w14:paraId="68DDC2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9D5BBD">
            <w:r>
              <w:rPr>
                <w:rFonts w:ascii="宋体" w:hAnsi="宋体" w:eastAsia="宋体" w:cs="宋体"/>
                <w:sz w:val="22"/>
              </w:rPr>
              <w:t>训练模式</w:t>
            </w:r>
          </w:p>
        </w:tc>
        <w:tc>
          <w:p w14:paraId="072F6FFB">
            <w:r>
              <w:rPr>
                <w:rFonts w:ascii="宋体" w:hAnsi="宋体" w:eastAsia="宋体" w:cs="宋体"/>
                <w:sz w:val="22"/>
              </w:rPr>
              <w:t>单次训练得到最终精度结果即可完成评估</w:t>
            </w:r>
          </w:p>
        </w:tc>
        <w:tc>
          <w:p w14:paraId="6E67208B">
            <w:r>
              <w:rPr>
                <w:rFonts w:ascii="宋体" w:hAnsi="宋体" w:eastAsia="宋体" w:cs="宋体"/>
                <w:sz w:val="22"/>
              </w:rPr>
              <w:t>持续迭代训练新版本模型，适配不断变化的数据</w:t>
            </w:r>
          </w:p>
        </w:tc>
      </w:tr>
      <w:tr w14:paraId="271065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38CF6BA">
            <w:r>
              <w:rPr>
                <w:rFonts w:ascii="宋体" w:hAnsi="宋体" w:eastAsia="宋体" w:cs="宋体"/>
                <w:sz w:val="22"/>
              </w:rPr>
              <w:t>公平性要求</w:t>
            </w:r>
          </w:p>
        </w:tc>
        <w:tc>
          <w:p w14:paraId="6A906934">
            <w:r>
              <w:rPr>
                <w:rFonts w:ascii="宋体" w:hAnsi="宋体" w:eastAsia="宋体" w:cs="宋体"/>
                <w:sz w:val="22"/>
              </w:rPr>
              <w:t>公平性仅作为优化方向，最坏情况仅为模型效果存在局限</w:t>
            </w:r>
          </w:p>
        </w:tc>
        <w:tc>
          <w:p w14:paraId="5FA7B79A">
            <w:r>
              <w:rPr>
                <w:rFonts w:ascii="宋体" w:hAnsi="宋体" w:eastAsia="宋体" w:cs="宋体"/>
                <w:sz w:val="22"/>
              </w:rPr>
              <w:t>公平性是硬性要求，覆盖全年龄段、不同性别、不同种族的样本，否则会引发合规风险、造成巨额经济损失</w:t>
            </w:r>
          </w:p>
        </w:tc>
      </w:tr>
      <w:tr w14:paraId="6EB197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7F91787">
            <w:r>
              <w:rPr>
                <w:rFonts w:ascii="宋体" w:hAnsi="宋体" w:eastAsia="宋体" w:cs="宋体"/>
                <w:sz w:val="22"/>
              </w:rPr>
              <w:t>核心挑战</w:t>
            </w:r>
          </w:p>
        </w:tc>
        <w:tc>
          <w:p w14:paraId="5FF92CBD">
            <w:r>
              <w:rPr>
                <w:rFonts w:ascii="宋体" w:hAnsi="宋体" w:eastAsia="宋体" w:cs="宋体"/>
                <w:sz w:val="22"/>
              </w:rPr>
              <w:t>提升模型本身的精度</w:t>
            </w:r>
          </w:p>
        </w:tc>
        <w:tc>
          <w:p w14:paraId="5280EDA9">
            <w:r>
              <w:rPr>
                <w:rFonts w:ascii="宋体" w:hAnsi="宋体" w:eastAsia="宋体" w:cs="宋体"/>
                <w:sz w:val="22"/>
              </w:rPr>
              <w:t>保障整个系统全链路稳定运行，任意环节（网络、算力、登录入口等）出现故障都会导致整个服务不可用</w:t>
            </w:r>
          </w:p>
        </w:tc>
      </w:tr>
    </w:tbl>
    <w:p w14:paraId="1FAA8189"/>
    <w:p w14:paraId="6AF8B761">
      <w:r>
        <w:rPr>
          <w:rFonts w:ascii="宋体" w:hAnsi="宋体" w:eastAsia="宋体" w:cs="宋体"/>
          <w:b/>
          <w:sz w:val="28"/>
        </w:rPr>
        <w:t>生命周期差异</w:t>
      </w:r>
    </w:p>
    <w:p w14:paraId="0EDC20FB">
      <w:pPr>
        <w:ind w:left="480"/>
      </w:pPr>
      <w:r>
        <w:rPr>
          <w:rFonts w:ascii="宋体" w:hAnsi="宋体" w:eastAsia="宋体" w:cs="宋体"/>
          <w:sz w:val="22"/>
        </w:rPr>
        <w:t>• 传统软件生命周期：代码-构建-测试-发布-部署-运维-监控，流程线性，仅出现bug时才需要回溯修复</w:t>
      </w:r>
    </w:p>
    <w:p w14:paraId="513AB832">
      <w:pPr>
        <w:ind w:left="480"/>
      </w:pPr>
      <w:r>
        <w:rPr>
          <w:rFonts w:ascii="宋体" w:hAnsi="宋体" w:eastAsia="宋体" w:cs="宋体"/>
          <w:sz w:val="22"/>
        </w:rPr>
        <w:t>• 机器学习生命周期：需求定义-数据采集处理标注-模型定义训练-部署上线-运行监控，流程是非线性的，模型效果不佳时可以从任意节点回溯调整，数据、特征、训练环节都可能是问题来源，即使模型效果达标，后续也需要持续迭代适配新数据</w:t>
      </w:r>
    </w:p>
    <w:p w14:paraId="7C066A3F">
      <w:r>
        <w:rPr>
          <w:rFonts w:ascii="宋体" w:hAnsi="宋体" w:eastAsia="宋体" w:cs="宋体"/>
          <w:b/>
          <w:sz w:val="32"/>
        </w:rPr>
        <w:t>2. 📚 核心知识详解</w:t>
      </w:r>
    </w:p>
    <w:p w14:paraId="1A1705D9">
      <w:r>
        <w:rPr>
          <w:rFonts w:ascii="宋体" w:hAnsi="宋体" w:eastAsia="宋体" w:cs="宋体"/>
          <w:b/>
          <w:sz w:val="28"/>
        </w:rPr>
        <w:t>传统机器学习开发流程</w:t>
      </w:r>
    </w:p>
    <w:p w14:paraId="378A2C15">
      <w:pPr>
        <w:spacing w:after="200"/>
      </w:pPr>
      <w:r>
        <w:rPr>
          <w:rFonts w:ascii="宋体" w:hAnsi="宋体" w:eastAsia="宋体" w:cs="宋体"/>
          <w:sz w:val="22"/>
        </w:rPr>
        <w:t>传统机器学习长期隶属于研究范畴，核心流程为配置模型参数、采集数据、提取特征、数据校验，最终输出训练完成的可用模型。</w:t>
      </w:r>
    </w:p>
    <w:p w14:paraId="7EAF64E1">
      <w:r>
        <w:rPr>
          <w:rFonts w:ascii="宋体" w:hAnsi="宋体" w:eastAsia="宋体" w:cs="宋体"/>
          <w:b/>
          <w:sz w:val="24"/>
        </w:rPr>
        <w:t>特征提取说明</w:t>
      </w:r>
    </w:p>
    <w:p w14:paraId="7C510191">
      <w:pPr>
        <w:ind w:left="480"/>
      </w:pPr>
      <w:r>
        <w:rPr>
          <w:rFonts w:ascii="宋体" w:hAnsi="宋体" w:eastAsia="宋体" w:cs="宋体"/>
          <w:sz w:val="22"/>
        </w:rPr>
        <w:t>• 结构化数据场景：特征明确，例如房产数据集的特征包括所在街区、房屋面积、周边配套等</w:t>
      </w:r>
    </w:p>
    <w:p w14:paraId="0DDE273E">
      <w:pPr>
        <w:ind w:left="480"/>
      </w:pPr>
      <w:r>
        <w:rPr>
          <w:rFonts w:ascii="宋体" w:hAnsi="宋体" w:eastAsia="宋体" w:cs="宋体"/>
          <w:sz w:val="22"/>
        </w:rPr>
        <w:t>• 非结构化文本场景：需要手动自定义特征，例如句子的名词数量、动词数量、大写字母数量、特定词出现频次、是否包含人名、医院名、街道地址等</w:t>
      </w:r>
    </w:p>
    <w:p w14:paraId="69E8C233">
      <w:r>
        <w:rPr>
          <w:rFonts w:ascii="宋体" w:hAnsi="宋体" w:eastAsia="宋体" w:cs="宋体"/>
          <w:b/>
          <w:sz w:val="28"/>
        </w:rPr>
        <w:t>生产环境工作占比</w:t>
      </w:r>
    </w:p>
    <w:p w14:paraId="0AAC0035">
      <w:pPr>
        <w:spacing w:after="200"/>
      </w:pPr>
      <w:r>
        <w:rPr>
          <w:rFonts w:ascii="宋体" w:hAnsi="宋体" w:eastAsia="宋体" w:cs="宋体"/>
          <w:sz w:val="22"/>
        </w:rPr>
        <w:t>机器学习模型本身的代码仅占生产全流程代码量的5%，绝大多数工作量集中在数据采集、数据清洗、数据治理环节，模型训练占比极低。</w:t>
      </w:r>
    </w:p>
    <w:p w14:paraId="1DACD9B7">
      <w:r>
        <w:rPr>
          <w:rFonts w:ascii="宋体" w:hAnsi="宋体" w:eastAsia="宋体" w:cs="宋体"/>
          <w:b/>
          <w:sz w:val="28"/>
        </w:rPr>
        <w:t>DVC（Data Version Control，数据版本控制）核心机制</w:t>
      </w:r>
    </w:p>
    <w:p w14:paraId="3F835055">
      <w:pPr>
        <w:ind w:left="480"/>
      </w:pPr>
      <w:r>
        <w:rPr>
          <w:rFonts w:ascii="宋体" w:hAnsi="宋体" w:eastAsia="宋体" w:cs="宋体"/>
          <w:sz w:val="22"/>
        </w:rPr>
        <w:t>1. 与Git的分工：Git负责跟踪代码和DVC元数据，DVC负责跟踪体积庞大的数据集</w:t>
      </w:r>
    </w:p>
    <w:p w14:paraId="0DD34FDD">
      <w:pPr>
        <w:ind w:left="480"/>
      </w:pPr>
      <w:r>
        <w:rPr>
          <w:rFonts w:ascii="宋体" w:hAnsi="宋体" w:eastAsia="宋体" w:cs="宋体"/>
          <w:sz w:val="22"/>
        </w:rPr>
        <w:t>2. 初始化操作：执行</w:t>
      </w:r>
      <w:r>
        <w:rPr>
          <w:rFonts w:ascii="Courier New" w:hAnsi="Courier New" w:eastAsia="Courier New" w:cs="Courier New"/>
          <w:sz w:val="22"/>
        </w:rPr>
        <w:t>dvc init</w:t>
      </w:r>
      <w:r>
        <w:rPr>
          <w:rFonts w:ascii="宋体" w:hAnsi="宋体" w:eastAsia="宋体" w:cs="宋体"/>
          <w:sz w:val="22"/>
        </w:rPr>
        <w:t>后会生成</w:t>
      </w:r>
      <w:r>
        <w:rPr>
          <w:rFonts w:ascii="Courier New" w:hAnsi="Courier New" w:eastAsia="Courier New" w:cs="Courier New"/>
          <w:sz w:val="22"/>
        </w:rPr>
        <w:t>.dvc</w:t>
      </w:r>
      <w:r>
        <w:rPr>
          <w:rFonts w:ascii="宋体" w:hAnsi="宋体" w:eastAsia="宋体" w:cs="宋体"/>
          <w:sz w:val="22"/>
        </w:rPr>
        <w:t>隐藏目录，作用等同于Git的</w:t>
      </w:r>
      <w:r>
        <w:rPr>
          <w:rFonts w:ascii="Courier New" w:hAnsi="Courier New" w:eastAsia="Courier New" w:cs="Courier New"/>
          <w:sz w:val="22"/>
        </w:rPr>
        <w:t>.git</w:t>
      </w:r>
      <w:r>
        <w:rPr>
          <w:rFonts w:ascii="宋体" w:hAnsi="宋体" w:eastAsia="宋体" w:cs="宋体"/>
          <w:sz w:val="22"/>
        </w:rPr>
        <w:t>目录，存储所有数据版本相关的元信息</w:t>
      </w:r>
    </w:p>
    <w:p w14:paraId="1403E744">
      <w:pPr>
        <w:ind w:left="480"/>
      </w:pPr>
      <w:r>
        <w:rPr>
          <w:rFonts w:ascii="宋体" w:hAnsi="宋体" w:eastAsia="宋体" w:cs="宋体"/>
          <w:sz w:val="22"/>
        </w:rPr>
        <w:t>3. 存储逻辑：体积庞大的数据集不会直接上传到GitHub，而是存储在远端对象存储中，支持对接AWS S3、微软Azure、Google Drive等多种存储服务，课程已提前为学生准备好专属的Azure存储桶</w:t>
      </w:r>
    </w:p>
    <w:p w14:paraId="6B6CF951">
      <w:pPr>
        <w:ind w:left="480"/>
      </w:pPr>
      <w:r>
        <w:rPr>
          <w:rFonts w:ascii="宋体" w:hAnsi="宋体" w:eastAsia="宋体" w:cs="宋体"/>
          <w:sz w:val="22"/>
        </w:rPr>
        <w:t>4. 基础操作：</w:t>
      </w:r>
    </w:p>
    <w:p w14:paraId="741BFB58">
      <w:pPr>
        <w:ind w:left="960"/>
      </w:pPr>
      <w:r>
        <w:rPr>
          <w:rFonts w:ascii="宋体" w:hAnsi="宋体" w:eastAsia="宋体" w:cs="宋体"/>
          <w:sz w:val="22"/>
        </w:rPr>
        <w:t>• 使用</w:t>
      </w:r>
      <w:r>
        <w:rPr>
          <w:rFonts w:ascii="Courier New" w:hAnsi="Courier New" w:eastAsia="Courier New" w:cs="Courier New"/>
          <w:sz w:val="22"/>
        </w:rPr>
        <w:t>dvc add</w:t>
      </w:r>
      <w:r>
        <w:rPr>
          <w:rFonts w:ascii="宋体" w:hAnsi="宋体" w:eastAsia="宋体" w:cs="宋体"/>
          <w:sz w:val="22"/>
        </w:rPr>
        <w:t>命令将数据集加入DVC跟踪</w:t>
      </w:r>
    </w:p>
    <w:p w14:paraId="42BE3B7C">
      <w:pPr>
        <w:ind w:left="960"/>
      </w:pPr>
      <w:r>
        <w:rPr>
          <w:rFonts w:ascii="宋体" w:hAnsi="宋体" w:eastAsia="宋体" w:cs="宋体"/>
          <w:sz w:val="22"/>
        </w:rPr>
        <w:t>• 使用</w:t>
      </w:r>
      <w:r>
        <w:rPr>
          <w:rFonts w:ascii="Courier New" w:hAnsi="Courier New" w:eastAsia="Courier New" w:cs="Courier New"/>
          <w:sz w:val="22"/>
        </w:rPr>
        <w:t>dvc push</w:t>
      </w:r>
      <w:r>
        <w:rPr>
          <w:rFonts w:ascii="宋体" w:hAnsi="宋体" w:eastAsia="宋体" w:cs="宋体"/>
          <w:sz w:val="22"/>
        </w:rPr>
        <w:t>命令将数据集上传到远端对象存储</w:t>
      </w:r>
    </w:p>
    <w:p w14:paraId="04BA6CAB">
      <w:pPr>
        <w:ind w:left="960"/>
      </w:pPr>
      <w:r>
        <w:rPr>
          <w:rFonts w:ascii="宋体" w:hAnsi="宋体" w:eastAsia="宋体" w:cs="宋体"/>
          <w:sz w:val="22"/>
        </w:rPr>
        <w:t>• 使用</w:t>
      </w:r>
      <w:r>
        <w:rPr>
          <w:rFonts w:ascii="Courier New" w:hAnsi="Courier New" w:eastAsia="Courier New" w:cs="Courier New"/>
          <w:sz w:val="22"/>
        </w:rPr>
        <w:t>dvc pull</w:t>
      </w:r>
      <w:r>
        <w:rPr>
          <w:rFonts w:ascii="宋体" w:hAnsi="宋体" w:eastAsia="宋体" w:cs="宋体"/>
          <w:sz w:val="22"/>
        </w:rPr>
        <w:t>命令从远端拉取对应版本的数据集，本地删除数据后也可以通过该命令恢复</w:t>
      </w:r>
    </w:p>
    <w:p w14:paraId="33ADF6FA">
      <w:pPr>
        <w:ind w:left="960"/>
      </w:pPr>
      <w:r>
        <w:rPr>
          <w:rFonts w:ascii="宋体" w:hAnsi="宋体" w:eastAsia="宋体" w:cs="宋体"/>
          <w:sz w:val="22"/>
        </w:rPr>
        <w:t>• 团队所有成员都可以通过DVC拉取到完全一致的指定版本数据集，支持多人并行修改数据、分支管理、版本回溯，和Git管理代码的逻辑完全一致</w:t>
      </w:r>
    </w:p>
    <w:p w14:paraId="311ED4F6">
      <w:r>
        <w:rPr>
          <w:rFonts w:ascii="宋体" w:hAnsi="宋体" w:eastAsia="宋体" w:cs="宋体"/>
          <w:b/>
          <w:sz w:val="32"/>
        </w:rPr>
        <w:t>3. 🎯 重难点与易错点</w:t>
      </w:r>
    </w:p>
    <w:p w14:paraId="69A3D9D9">
      <w:pPr>
        <w:ind w:left="480"/>
      </w:pPr>
      <w:r>
        <w:rPr>
          <w:rFonts w:ascii="宋体" w:hAnsi="宋体" w:eastAsia="宋体" w:cs="宋体"/>
          <w:sz w:val="22"/>
        </w:rPr>
        <w:t>• 数据体积远大于普通代码，代码通常仅几MB到几百MB，数据集可达GB甚至TB级别，</w:t>
      </w:r>
      <w:r>
        <w:rPr>
          <w:rFonts w:ascii="宋体" w:hAnsi="宋体" w:eastAsia="宋体" w:cs="宋体"/>
          <w:b/>
          <w:sz w:val="22"/>
        </w:rPr>
        <w:t>无法直接用Git进行版本管理</w:t>
      </w:r>
      <w:r>
        <w:rPr>
          <w:rFonts w:ascii="宋体" w:hAnsi="宋体" w:eastAsia="宋体" w:cs="宋体"/>
          <w:sz w:val="22"/>
        </w:rPr>
        <w:t>，必须使用DVC这类专门的工具</w:t>
      </w:r>
    </w:p>
    <w:p w14:paraId="3CCF97CD">
      <w:pPr>
        <w:ind w:left="480"/>
      </w:pPr>
      <w:r>
        <w:rPr>
          <w:rFonts w:ascii="宋体" w:hAnsi="宋体" w:eastAsia="宋体" w:cs="宋体"/>
          <w:sz w:val="22"/>
        </w:rPr>
        <w:t>• 生产环境中即使模型本身效果完美，只要运行链路中的任意基础环节（网络、算力、登录验证等）出现故障，整个机器学习服务就会完全失效</w:t>
      </w:r>
    </w:p>
    <w:p w14:paraId="3369D6B9">
      <w:pPr>
        <w:ind w:left="480"/>
      </w:pPr>
      <w:r>
        <w:rPr>
          <w:rFonts w:ascii="宋体" w:hAnsi="宋体" w:eastAsia="宋体" w:cs="宋体"/>
          <w:sz w:val="22"/>
        </w:rPr>
        <w:t>• 模型公平性不是可选优化项，生产场景中训练数据集如果存在样本覆盖缺失，会直接引发严重的业务和合规风险</w:t>
      </w:r>
    </w:p>
    <w:p w14:paraId="2921BDB3">
      <w:r>
        <w:rPr>
          <w:rFonts w:ascii="宋体" w:hAnsi="宋体" w:eastAsia="宋体" w:cs="宋体"/>
          <w:b/>
          <w:sz w:val="32"/>
        </w:rPr>
        <w:t>4. 🧪 案例与练习</w:t>
      </w:r>
    </w:p>
    <w:p w14:paraId="2A2F958F">
      <w:pPr>
        <w:ind w:left="480"/>
      </w:pPr>
      <w:r>
        <w:rPr>
          <w:rFonts w:ascii="宋体" w:hAnsi="宋体" w:eastAsia="宋体" w:cs="宋体"/>
          <w:sz w:val="22"/>
        </w:rPr>
        <w:t>• 市场趋势预测案例：企业通过持续抓取社交媒体平台的公开数据，跟踪当下流行趋势，比如迪拜开心果巧克力的流行热点，以此快速调整产品和服务策略</w:t>
      </w:r>
    </w:p>
    <w:p w14:paraId="7AEAFC4A">
      <w:pPr>
        <w:ind w:left="480"/>
      </w:pPr>
      <w:r>
        <w:rPr>
          <w:rFonts w:ascii="宋体" w:hAnsi="宋体" w:eastAsia="宋体" w:cs="宋体"/>
          <w:sz w:val="22"/>
        </w:rPr>
        <w:t>• 眼癌检测模型反例：仅用30岁以上成年人的眼部影像训练的模型，完全无法识别儿童的眼癌症状，因为儿童眼部特征和成年人存在明显差异，这类有缺陷的模型上线后会直接引发医疗风险和法律纠纷</w:t>
      </w:r>
    </w:p>
    <w:p w14:paraId="62624CFE">
      <w:r>
        <w:rPr>
          <w:rFonts w:ascii="宋体" w:hAnsi="宋体" w:eastAsia="宋体" w:cs="宋体"/>
          <w:b/>
          <w:sz w:val="32"/>
        </w:rPr>
        <w:t>5. 📝 复习建议/考点/课后作业</w:t>
      </w:r>
    </w:p>
    <w:p w14:paraId="239EC7D8">
      <w:pPr>
        <w:ind w:left="480"/>
      </w:pPr>
      <w:r>
        <w:rPr>
          <w:rFonts w:ascii="宋体" w:hAnsi="宋体" w:eastAsia="宋体" w:cs="宋体"/>
          <w:sz w:val="22"/>
        </w:rPr>
        <w:t>1. 本次实操任务：跟随演示完成DVC本地环境全流程搭建，配置好数据版本控制的完整运行环境</w:t>
      </w:r>
    </w:p>
    <w:p w14:paraId="6EC126B0">
      <w:pPr>
        <w:ind w:left="480"/>
      </w:pPr>
      <w:r>
        <w:rPr>
          <w:rFonts w:ascii="宋体" w:hAnsi="宋体" w:eastAsia="宋体" w:cs="宋体"/>
          <w:sz w:val="22"/>
        </w:rPr>
        <w:t>2. 剩余时间需要补完前两日未完成的所有实操练习</w:t>
      </w:r>
    </w:p>
    <w:p w14:paraId="3EFEDD50">
      <w:pPr>
        <w:ind w:left="480"/>
      </w:pPr>
      <w:r>
        <w:rPr>
          <w:rFonts w:ascii="宋体" w:hAnsi="宋体" w:eastAsia="宋体" w:cs="宋体"/>
          <w:sz w:val="22"/>
        </w:rPr>
        <w:t>3. 明日安排：先进行随堂测验，之后讲解模型版本控制的相关内容，将代码版本、数据版本、模型版本三者整合到统一工程中，同时发布最终课程项目</w:t>
      </w:r>
    </w:p>
    <w:p w14:paraId="1F735E86">
      <w:pPr>
        <w:ind w:left="480"/>
      </w:pPr>
      <w:r>
        <w:rPr>
          <w:rFonts w:ascii="宋体" w:hAnsi="宋体" w:eastAsia="宋体" w:cs="宋体"/>
          <w:sz w:val="22"/>
        </w:rPr>
        <w:t>4. 最终课程项目要求：3人组队完成，覆盖课程全部核心知识点，包括GitHub操作、Docker配置、机器学习流水线搭建</w:t>
      </w:r>
    </w:p>
    <w:p w14:paraId="00F1CCC5">
      <w:pPr>
        <w:ind w:left="480"/>
      </w:pPr>
      <w:r>
        <w:rPr>
          <w:rFonts w:ascii="宋体" w:hAnsi="宋体" w:eastAsia="宋体" w:cs="宋体"/>
          <w:sz w:val="22"/>
        </w:rPr>
        <w:t>5. 时间节点：周五、周六、周日、周一四天时间用于完成最终项目，所有前期实操练习必须在本周内全部完成，避免后续项目推进遇到阻碍</w:t>
      </w:r>
    </w:p>
    <w:p w14:paraId="6CD771BC">
      <w:pPr>
        <w:ind w:left="480"/>
      </w:pPr>
      <w:r>
        <w:rPr>
          <w:rFonts w:ascii="宋体" w:hAnsi="宋体" w:eastAsia="宋体" w:cs="宋体"/>
          <w:sz w:val="22"/>
        </w:rPr>
        <w:t>6. 当前安排：休息10分钟，讲师准备后续实操所需的配套文件</w:t>
      </w:r>
    </w:p>
    <w:p w14:paraId="6DADD0FC"/>
    <w:p w14:paraId="14B8F5DE">
      <w:r>
        <w:rPr>
          <w:rFonts w:ascii="宋体" w:hAnsi="宋体" w:eastAsia="宋体" w:cs="宋体"/>
          <w:b/>
          <w:sz w:val="28"/>
        </w:rPr>
        <w:t>待办事项</w:t>
      </w:r>
    </w:p>
    <w:p w14:paraId="2F14047B">
      <w:r>
        <w:rPr>
          <w:rFonts w:ascii="宋体" w:hAnsi="宋体" w:eastAsia="宋体" w:cs="宋体"/>
          <w:sz w:val="22"/>
        </w:rPr>
        <w:t>☐ @待定 | 完成本地DVC与Git环境配置，并连接至指定云存储桶 (2026-10-15 19:00)</w:t>
      </w:r>
    </w:p>
    <w:p w14:paraId="5A588E00">
      <w:r>
        <w:rPr>
          <w:rFonts w:ascii="宋体" w:hAnsi="宋体" w:eastAsia="宋体" w:cs="宋体"/>
          <w:sz w:val="22"/>
        </w:rPr>
        <w:t>☐ @待定 | 复习昨日及前日未完成的PDF练习材料 (2026-10-15 19:00)</w:t>
      </w:r>
    </w:p>
    <w:p w14:paraId="2BE1085C">
      <w:pPr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☐ @待定 | 确保所有前期练习已完成，为下周二综合项目做准备 (2026-10-20 10:00)</w:t>
      </w:r>
    </w:p>
    <w:p w14:paraId="67B71294">
      <w:pPr>
        <w:rPr>
          <w:rFonts w:ascii="宋体" w:hAnsi="宋体" w:eastAsia="宋体" w:cs="宋体"/>
          <w:sz w:val="22"/>
        </w:rPr>
      </w:pPr>
    </w:p>
    <w:p w14:paraId="2124FF56">
      <w:pPr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2153285" cy="8855075"/>
            <wp:effectExtent l="0" t="0" r="10795" b="14605"/>
            <wp:docPr id="1" name="图片 1" descr="261015L2-MLOps概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5L2-MLOps概念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13801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2261</Words>
  <Characters>2526</Characters>
  <TotalTime>0</TotalTime>
  <ScaleCrop>false</ScaleCrop>
  <LinksUpToDate>false</LinksUpToDate>
  <CharactersWithSpaces>2593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2026-10-15T01:47:00Z</dcterms:created>
  <dc:creator>Apache POI</dc:creator>
  <cp:lastModifiedBy>嗯嗯</cp:lastModifiedBy>
  <dcterms:modified xsi:type="dcterms:W3CDTF">2026-10-15T01:47:57Z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521538E549C84B8F890C4A389D5A2468_12</vt:lpwstr>
  </property>
</Properties>
</file>