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2A0C8" w14:textId="77777777" w:rsidR="004D7542" w:rsidRPr="00F16B2B" w:rsidRDefault="004D7542" w:rsidP="004D7542">
      <w:pPr>
        <w:pStyle w:val="Ttulo1"/>
        <w:jc w:val="center"/>
        <w:rPr>
          <w:rFonts w:ascii="Arial" w:hAnsi="Arial" w:cs="Arial"/>
          <w:color w:val="auto"/>
          <w:lang w:val="es-ES"/>
        </w:rPr>
      </w:pPr>
      <w:bookmarkStart w:id="0" w:name="_Toc221277354"/>
      <w:bookmarkStart w:id="1" w:name="_Toc221279674"/>
      <w:r w:rsidRPr="00F16B2B">
        <w:rPr>
          <w:rFonts w:ascii="Arial" w:hAnsi="Arial" w:cs="Arial"/>
          <w:color w:val="auto"/>
          <w:lang w:val="es-ES"/>
        </w:rPr>
        <w:t>LOS ARCHIVOS: ¿Cómo un simple papel puede contener las bases y el funcionamiento de una entidad?</w:t>
      </w:r>
      <w:bookmarkEnd w:id="0"/>
      <w:bookmarkEnd w:id="1"/>
    </w:p>
    <w:p w14:paraId="1723FEB2" w14:textId="01D7A687" w:rsidR="004D7542" w:rsidRPr="00F16B2B" w:rsidRDefault="004D7542" w:rsidP="004D7542">
      <w:pPr>
        <w:jc w:val="center"/>
        <w:rPr>
          <w:rFonts w:ascii="Arial" w:hAnsi="Arial" w:cs="Arial"/>
          <w:sz w:val="30"/>
          <w:szCs w:val="30"/>
          <w:lang w:val="es-ES"/>
        </w:rPr>
      </w:pPr>
    </w:p>
    <w:p w14:paraId="5D69D38C" w14:textId="77777777" w:rsidR="004D7542" w:rsidRPr="00F16B2B" w:rsidRDefault="004D7542" w:rsidP="004D7542">
      <w:pPr>
        <w:jc w:val="center"/>
        <w:rPr>
          <w:rFonts w:ascii="Arial" w:hAnsi="Arial" w:cs="Arial"/>
          <w:sz w:val="40"/>
          <w:szCs w:val="40"/>
          <w:lang w:val="es-ES"/>
        </w:rPr>
      </w:pPr>
    </w:p>
    <w:p w14:paraId="546D6B39" w14:textId="724EF125" w:rsidR="004D7542" w:rsidRPr="00F16B2B" w:rsidRDefault="004D7542" w:rsidP="004D7542">
      <w:pPr>
        <w:jc w:val="center"/>
        <w:rPr>
          <w:rFonts w:ascii="Arial" w:hAnsi="Arial" w:cs="Arial"/>
          <w:sz w:val="40"/>
          <w:szCs w:val="40"/>
          <w:lang w:val="es-ES"/>
        </w:rPr>
      </w:pPr>
      <w:r w:rsidRPr="00F16B2B">
        <w:rPr>
          <w:rFonts w:ascii="Arial" w:hAnsi="Arial" w:cs="Arial"/>
          <w:sz w:val="30"/>
          <w:szCs w:val="30"/>
          <w:lang w:val="es-ES"/>
        </w:rPr>
        <w:t>Jorge Eliecer Campos Amaya</w:t>
      </w:r>
    </w:p>
    <w:p w14:paraId="6BC8F5B5" w14:textId="77777777" w:rsidR="004D7542" w:rsidRPr="00F16B2B" w:rsidRDefault="004D7542" w:rsidP="004D7542">
      <w:pPr>
        <w:jc w:val="center"/>
        <w:rPr>
          <w:rFonts w:ascii="Arial" w:hAnsi="Arial" w:cs="Arial"/>
          <w:sz w:val="30"/>
          <w:szCs w:val="30"/>
          <w:lang w:val="es-ES"/>
        </w:rPr>
      </w:pPr>
    </w:p>
    <w:p w14:paraId="32FD2BB9" w14:textId="77777777" w:rsidR="004D7542" w:rsidRPr="00F16B2B" w:rsidRDefault="004D7542" w:rsidP="004D7542">
      <w:pPr>
        <w:jc w:val="center"/>
        <w:rPr>
          <w:rFonts w:ascii="Arial" w:hAnsi="Arial" w:cs="Arial"/>
          <w:sz w:val="30"/>
          <w:szCs w:val="30"/>
          <w:lang w:val="es-ES"/>
        </w:rPr>
      </w:pPr>
    </w:p>
    <w:p w14:paraId="24A90444" w14:textId="5BA2C7B0" w:rsidR="004D7542" w:rsidRPr="00F16B2B" w:rsidRDefault="004D7542" w:rsidP="004D7542">
      <w:pPr>
        <w:jc w:val="center"/>
        <w:rPr>
          <w:rFonts w:ascii="Arial" w:hAnsi="Arial" w:cs="Arial"/>
          <w:sz w:val="30"/>
          <w:szCs w:val="30"/>
          <w:lang w:val="es-ES"/>
        </w:rPr>
      </w:pPr>
      <w:r w:rsidRPr="00F16B2B">
        <w:rPr>
          <w:rFonts w:ascii="Arial" w:hAnsi="Arial" w:cs="Arial"/>
          <w:sz w:val="30"/>
          <w:szCs w:val="30"/>
          <w:lang w:val="es-ES"/>
        </w:rPr>
        <w:t>06/02/2026</w:t>
      </w:r>
    </w:p>
    <w:p w14:paraId="6600D34A" w14:textId="77777777" w:rsidR="004D7542" w:rsidRPr="00F16B2B" w:rsidRDefault="004D7542" w:rsidP="004D7542">
      <w:pPr>
        <w:jc w:val="center"/>
        <w:rPr>
          <w:rFonts w:ascii="Arial" w:hAnsi="Arial" w:cs="Arial"/>
          <w:sz w:val="30"/>
          <w:szCs w:val="30"/>
          <w:lang w:val="es-ES"/>
        </w:rPr>
      </w:pPr>
    </w:p>
    <w:p w14:paraId="5E20F291" w14:textId="447A9E54" w:rsidR="004D7542" w:rsidRPr="00F16B2B" w:rsidRDefault="004D7542" w:rsidP="004D7542">
      <w:pPr>
        <w:jc w:val="center"/>
        <w:rPr>
          <w:rFonts w:ascii="Arial" w:hAnsi="Arial" w:cs="Arial"/>
          <w:sz w:val="30"/>
          <w:szCs w:val="30"/>
          <w:lang w:val="es-ES"/>
        </w:rPr>
      </w:pPr>
    </w:p>
    <w:p w14:paraId="3732035A" w14:textId="1914CEC1" w:rsidR="004D7542" w:rsidRPr="00F16B2B" w:rsidRDefault="004D7542" w:rsidP="004D7542">
      <w:pPr>
        <w:jc w:val="center"/>
        <w:rPr>
          <w:rFonts w:ascii="Arial" w:hAnsi="Arial" w:cs="Arial"/>
          <w:sz w:val="30"/>
          <w:szCs w:val="30"/>
          <w:lang w:val="es-ES"/>
        </w:rPr>
      </w:pPr>
      <w:r w:rsidRPr="00F16B2B">
        <w:rPr>
          <w:rFonts w:ascii="Arial" w:hAnsi="Arial" w:cs="Arial"/>
          <w:sz w:val="30"/>
          <w:szCs w:val="30"/>
          <w:lang w:val="es-ES"/>
        </w:rPr>
        <w:t>Florencia – Caquetá, Colombia</w:t>
      </w:r>
    </w:p>
    <w:p w14:paraId="10B80566" w14:textId="77777777" w:rsidR="004D7542" w:rsidRPr="00F16B2B" w:rsidRDefault="004D7542" w:rsidP="004D7542">
      <w:pPr>
        <w:jc w:val="center"/>
        <w:rPr>
          <w:rFonts w:ascii="Arial" w:hAnsi="Arial" w:cs="Arial"/>
          <w:sz w:val="30"/>
          <w:szCs w:val="30"/>
          <w:lang w:val="es-ES"/>
        </w:rPr>
      </w:pPr>
    </w:p>
    <w:p w14:paraId="58099F72" w14:textId="77777777" w:rsidR="004D7542" w:rsidRPr="00F16B2B" w:rsidRDefault="004D7542" w:rsidP="004D7542">
      <w:pPr>
        <w:jc w:val="center"/>
        <w:rPr>
          <w:rFonts w:ascii="Arial" w:hAnsi="Arial" w:cs="Arial"/>
          <w:sz w:val="30"/>
          <w:szCs w:val="30"/>
          <w:lang w:val="es-ES"/>
        </w:rPr>
      </w:pPr>
    </w:p>
    <w:p w14:paraId="551AD184" w14:textId="29BBD187" w:rsidR="004D7542" w:rsidRPr="00F16B2B" w:rsidRDefault="004D7542" w:rsidP="004D7542">
      <w:pPr>
        <w:jc w:val="center"/>
        <w:rPr>
          <w:rFonts w:ascii="Arial" w:hAnsi="Arial" w:cs="Arial"/>
          <w:sz w:val="30"/>
          <w:szCs w:val="30"/>
          <w:lang w:val="es-ES"/>
        </w:rPr>
      </w:pPr>
      <w:r w:rsidRPr="00F16B2B">
        <w:rPr>
          <w:rFonts w:ascii="Arial" w:hAnsi="Arial" w:cs="Arial"/>
          <w:sz w:val="30"/>
          <w:szCs w:val="30"/>
          <w:lang w:val="es-ES"/>
        </w:rPr>
        <w:t>INSTRUCTORA TATIANA YOLIMA GOMEZ CONSUEGRA DE</w:t>
      </w:r>
    </w:p>
    <w:p w14:paraId="2B50397F" w14:textId="4E4C91E9" w:rsidR="004D7542" w:rsidRPr="00F16B2B" w:rsidRDefault="004D7542" w:rsidP="004D7542">
      <w:pPr>
        <w:jc w:val="center"/>
        <w:rPr>
          <w:rFonts w:ascii="Arial" w:hAnsi="Arial" w:cs="Arial"/>
          <w:sz w:val="30"/>
          <w:szCs w:val="30"/>
          <w:lang w:val="es-ES"/>
        </w:rPr>
      </w:pPr>
      <w:r w:rsidRPr="00F16B2B">
        <w:rPr>
          <w:rFonts w:ascii="Arial" w:hAnsi="Arial" w:cs="Arial"/>
          <w:sz w:val="30"/>
          <w:szCs w:val="30"/>
          <w:lang w:val="es-ES"/>
        </w:rPr>
        <w:t>ADMINISTRACION DOCUMENTAL EN EL ENTORNO LABORAL</w:t>
      </w:r>
    </w:p>
    <w:p w14:paraId="14188AE0" w14:textId="77777777" w:rsidR="004D7542" w:rsidRPr="00F16B2B" w:rsidRDefault="004D7542" w:rsidP="004D7542">
      <w:pPr>
        <w:jc w:val="center"/>
        <w:rPr>
          <w:rFonts w:ascii="Arial" w:hAnsi="Arial" w:cs="Arial"/>
          <w:sz w:val="30"/>
          <w:szCs w:val="30"/>
          <w:lang w:val="es-ES"/>
        </w:rPr>
      </w:pPr>
    </w:p>
    <w:p w14:paraId="35236065" w14:textId="77777777" w:rsidR="004D7542" w:rsidRPr="00F16B2B" w:rsidRDefault="004D7542" w:rsidP="004D7542">
      <w:pPr>
        <w:jc w:val="center"/>
        <w:rPr>
          <w:rFonts w:ascii="Arial" w:hAnsi="Arial" w:cs="Arial"/>
          <w:sz w:val="30"/>
          <w:szCs w:val="30"/>
          <w:lang w:val="es-ES"/>
        </w:rPr>
      </w:pPr>
    </w:p>
    <w:p w14:paraId="18377C77" w14:textId="6621C8F5" w:rsidR="004D7542" w:rsidRPr="00F16B2B" w:rsidRDefault="004D7542" w:rsidP="004D7542">
      <w:pPr>
        <w:jc w:val="center"/>
        <w:rPr>
          <w:rFonts w:ascii="Arial" w:hAnsi="Arial" w:cs="Arial"/>
          <w:sz w:val="30"/>
          <w:szCs w:val="30"/>
          <w:lang w:val="es-ES"/>
        </w:rPr>
      </w:pPr>
      <w:r w:rsidRPr="00F16B2B">
        <w:rPr>
          <w:rFonts w:ascii="Arial" w:hAnsi="Arial" w:cs="Arial"/>
          <w:sz w:val="30"/>
          <w:szCs w:val="30"/>
          <w:lang w:val="es-ES"/>
        </w:rPr>
        <w:t>SENA</w:t>
      </w:r>
    </w:p>
    <w:p w14:paraId="454EB61A" w14:textId="77777777" w:rsidR="004D7542" w:rsidRDefault="004D7542" w:rsidP="004D7542">
      <w:pPr>
        <w:jc w:val="center"/>
        <w:rPr>
          <w:b/>
          <w:bCs/>
          <w:sz w:val="30"/>
          <w:szCs w:val="30"/>
          <w:lang w:val="es-ES"/>
        </w:rPr>
      </w:pPr>
    </w:p>
    <w:p w14:paraId="47297419" w14:textId="471F294E" w:rsidR="00EF703D" w:rsidRDefault="00EF703D" w:rsidP="00EF703D">
      <w:pPr>
        <w:pStyle w:val="TtuloTDC"/>
      </w:pPr>
    </w:p>
    <w:p w14:paraId="08D6B045" w14:textId="77777777" w:rsidR="00EF703D" w:rsidRPr="00EF703D" w:rsidRDefault="00EF703D" w:rsidP="00EF703D">
      <w:pPr>
        <w:rPr>
          <w:lang w:eastAsia="es-CO"/>
        </w:rPr>
      </w:pPr>
    </w:p>
    <w:p w14:paraId="3BC55745" w14:textId="28F7D815" w:rsidR="00F16B2B" w:rsidRPr="00EF703D" w:rsidRDefault="00F16B2B" w:rsidP="00F16B2B">
      <w:r w:rsidRPr="00F16B2B">
        <w:rPr>
          <w:rFonts w:ascii="Arial" w:hAnsi="Arial" w:cs="Arial"/>
          <w:sz w:val="30"/>
          <w:szCs w:val="30"/>
        </w:rPr>
        <w:lastRenderedPageBreak/>
        <w:t>Introducción:</w:t>
      </w:r>
    </w:p>
    <w:p w14:paraId="239E7B01" w14:textId="7E1F7A42" w:rsidR="00636A15" w:rsidRDefault="00F16B2B" w:rsidP="00636A15">
      <w:pPr>
        <w:rPr>
          <w:rFonts w:ascii="Arial" w:hAnsi="Arial" w:cs="Arial"/>
        </w:rPr>
      </w:pPr>
      <w:r>
        <w:rPr>
          <w:rFonts w:ascii="Arial" w:hAnsi="Arial" w:cs="Arial"/>
        </w:rPr>
        <w:t>El siguiente ensayo tiene como finalidad el comprender que la administración documental o la gestión documental también son importantes dentro de las organizacione</w:t>
      </w:r>
      <w:r w:rsidR="00636A15">
        <w:rPr>
          <w:rFonts w:ascii="Arial" w:hAnsi="Arial" w:cs="Arial"/>
        </w:rPr>
        <w:t xml:space="preserve">s. Destaquemos el detalle de que las grandes compañías se mantienen, se controlan y se administran con un simple papel o documento, documento que contiene información que es crucial y deciden el futuro o control de las compañías o entidades. </w:t>
      </w:r>
      <w:r w:rsidR="005F5E66">
        <w:rPr>
          <w:rFonts w:ascii="Arial" w:hAnsi="Arial" w:cs="Arial"/>
        </w:rPr>
        <w:br/>
      </w:r>
      <w:r w:rsidR="005F5E66">
        <w:rPr>
          <w:rFonts w:ascii="Arial" w:hAnsi="Arial" w:cs="Arial"/>
        </w:rPr>
        <w:br/>
      </w:r>
      <w:r w:rsidR="005F5E66">
        <w:rPr>
          <w:rFonts w:ascii="Arial" w:hAnsi="Arial" w:cs="Arial"/>
        </w:rPr>
        <w:br/>
      </w:r>
      <w:r w:rsidR="00636A15" w:rsidRPr="00636A15">
        <w:rPr>
          <w:rFonts w:ascii="Arial" w:hAnsi="Arial" w:cs="Arial"/>
        </w:rPr>
        <w:t>Los documentos de archivo son testimonios de la gestión humana que,</w:t>
      </w:r>
      <w:r w:rsidR="00636A15">
        <w:rPr>
          <w:rFonts w:ascii="Arial" w:hAnsi="Arial" w:cs="Arial"/>
        </w:rPr>
        <w:t xml:space="preserve"> </w:t>
      </w:r>
      <w:r w:rsidR="00636A15" w:rsidRPr="00636A15">
        <w:rPr>
          <w:rFonts w:ascii="Arial" w:hAnsi="Arial" w:cs="Arial"/>
        </w:rPr>
        <w:t>debidamente organizados, se transforman en activos estratégicos</w:t>
      </w:r>
      <w:r w:rsidR="005F5E66">
        <w:rPr>
          <w:rFonts w:ascii="Arial" w:hAnsi="Arial" w:cs="Arial"/>
        </w:rPr>
        <w:t xml:space="preserve">. </w:t>
      </w:r>
      <w:r w:rsidR="00636A15">
        <w:rPr>
          <w:rFonts w:ascii="Arial" w:hAnsi="Arial" w:cs="Arial"/>
        </w:rPr>
        <w:t>El siguiente ensayo toca temas históricos y modernos además de introducirno</w:t>
      </w:r>
      <w:r w:rsidR="005F5E66">
        <w:rPr>
          <w:rFonts w:ascii="Arial" w:hAnsi="Arial" w:cs="Arial"/>
        </w:rPr>
        <w:t>s a las técnicas</w:t>
      </w:r>
      <w:r w:rsidR="00EF703D">
        <w:rPr>
          <w:rFonts w:ascii="Arial" w:hAnsi="Arial" w:cs="Arial"/>
        </w:rPr>
        <w:t xml:space="preserve">, </w:t>
      </w:r>
      <w:r w:rsidR="005F5E66">
        <w:rPr>
          <w:rFonts w:ascii="Arial" w:hAnsi="Arial" w:cs="Arial"/>
        </w:rPr>
        <w:t>directrices</w:t>
      </w:r>
      <w:r w:rsidR="00EF703D">
        <w:rPr>
          <w:rFonts w:ascii="Arial" w:hAnsi="Arial" w:cs="Arial"/>
        </w:rPr>
        <w:t xml:space="preserve"> y la ley</w:t>
      </w:r>
      <w:r w:rsidR="005F5E66">
        <w:rPr>
          <w:rFonts w:ascii="Arial" w:hAnsi="Arial" w:cs="Arial"/>
        </w:rPr>
        <w:t xml:space="preserve"> </w:t>
      </w:r>
      <w:r w:rsidR="00EF703D">
        <w:rPr>
          <w:rFonts w:ascii="Arial" w:hAnsi="Arial" w:cs="Arial"/>
        </w:rPr>
        <w:t xml:space="preserve">Colombiana en este tema para asegurarnos de que </w:t>
      </w:r>
      <w:r w:rsidR="00EF703D" w:rsidRPr="00EF703D">
        <w:rPr>
          <w:rFonts w:ascii="Arial" w:hAnsi="Arial" w:cs="Arial"/>
        </w:rPr>
        <w:t>sea un recurso de poder y conocimiento, y no un cúmulo de papel sin sentido.</w:t>
      </w:r>
    </w:p>
    <w:p w14:paraId="39EA5C9B" w14:textId="77777777" w:rsidR="00EF703D" w:rsidRDefault="00EF703D" w:rsidP="00636A15">
      <w:pPr>
        <w:rPr>
          <w:rFonts w:ascii="Arial" w:hAnsi="Arial" w:cs="Arial"/>
        </w:rPr>
      </w:pPr>
    </w:p>
    <w:p w14:paraId="76223751" w14:textId="77777777" w:rsidR="00EF703D" w:rsidRDefault="00EF703D" w:rsidP="00636A15">
      <w:pPr>
        <w:rPr>
          <w:rFonts w:ascii="Arial" w:hAnsi="Arial" w:cs="Arial"/>
        </w:rPr>
      </w:pPr>
    </w:p>
    <w:p w14:paraId="20DAFCE2" w14:textId="77777777" w:rsidR="00EF703D" w:rsidRDefault="00EF703D" w:rsidP="00636A15">
      <w:pPr>
        <w:rPr>
          <w:rFonts w:ascii="Arial" w:hAnsi="Arial" w:cs="Arial"/>
        </w:rPr>
      </w:pPr>
    </w:p>
    <w:p w14:paraId="6269D319" w14:textId="77777777" w:rsidR="00EF703D" w:rsidRDefault="00EF703D" w:rsidP="00636A15">
      <w:pPr>
        <w:rPr>
          <w:rFonts w:ascii="Arial" w:hAnsi="Arial" w:cs="Arial"/>
        </w:rPr>
      </w:pPr>
    </w:p>
    <w:p w14:paraId="3B2920F3" w14:textId="77777777" w:rsidR="00EF703D" w:rsidRDefault="00EF703D" w:rsidP="00636A15">
      <w:pPr>
        <w:rPr>
          <w:rFonts w:ascii="Arial" w:hAnsi="Arial" w:cs="Arial"/>
        </w:rPr>
      </w:pPr>
    </w:p>
    <w:p w14:paraId="79052694" w14:textId="77777777" w:rsidR="00EF703D" w:rsidRDefault="00EF703D" w:rsidP="00636A15">
      <w:pPr>
        <w:rPr>
          <w:rFonts w:ascii="Arial" w:hAnsi="Arial" w:cs="Arial"/>
        </w:rPr>
      </w:pPr>
    </w:p>
    <w:p w14:paraId="5D21BB02" w14:textId="77777777" w:rsidR="00EF703D" w:rsidRDefault="00EF703D" w:rsidP="00636A15">
      <w:pPr>
        <w:rPr>
          <w:rFonts w:ascii="Arial" w:hAnsi="Arial" w:cs="Arial"/>
        </w:rPr>
      </w:pPr>
    </w:p>
    <w:p w14:paraId="6EE4442A" w14:textId="77777777" w:rsidR="00EF703D" w:rsidRDefault="00EF703D" w:rsidP="00636A15">
      <w:pPr>
        <w:rPr>
          <w:rFonts w:ascii="Arial" w:hAnsi="Arial" w:cs="Arial"/>
        </w:rPr>
      </w:pPr>
    </w:p>
    <w:p w14:paraId="1E070DC7" w14:textId="77777777" w:rsidR="00EF703D" w:rsidRDefault="00EF703D" w:rsidP="00636A15">
      <w:pPr>
        <w:rPr>
          <w:rFonts w:ascii="Arial" w:hAnsi="Arial" w:cs="Arial"/>
        </w:rPr>
      </w:pPr>
    </w:p>
    <w:p w14:paraId="4593B0B2" w14:textId="77777777" w:rsidR="00EF703D" w:rsidRDefault="00EF703D" w:rsidP="00636A15">
      <w:pPr>
        <w:rPr>
          <w:rFonts w:ascii="Arial" w:hAnsi="Arial" w:cs="Arial"/>
        </w:rPr>
      </w:pPr>
    </w:p>
    <w:p w14:paraId="4DC9C11E" w14:textId="77777777" w:rsidR="00EF703D" w:rsidRDefault="00EF703D" w:rsidP="00636A15">
      <w:pPr>
        <w:rPr>
          <w:rFonts w:ascii="Arial" w:hAnsi="Arial" w:cs="Arial"/>
        </w:rPr>
      </w:pPr>
    </w:p>
    <w:p w14:paraId="07DC1750" w14:textId="77777777" w:rsidR="00EF703D" w:rsidRDefault="00EF703D" w:rsidP="00636A15">
      <w:pPr>
        <w:rPr>
          <w:rFonts w:ascii="Arial" w:hAnsi="Arial" w:cs="Arial"/>
        </w:rPr>
      </w:pPr>
    </w:p>
    <w:p w14:paraId="6E8CA41B" w14:textId="77777777" w:rsidR="00EF703D" w:rsidRDefault="00EF703D" w:rsidP="00636A15">
      <w:pPr>
        <w:rPr>
          <w:rFonts w:ascii="Arial" w:hAnsi="Arial" w:cs="Arial"/>
        </w:rPr>
      </w:pPr>
    </w:p>
    <w:p w14:paraId="72096CFB" w14:textId="77777777" w:rsidR="00EF703D" w:rsidRDefault="00EF703D" w:rsidP="00636A15">
      <w:pPr>
        <w:rPr>
          <w:rFonts w:ascii="Arial" w:hAnsi="Arial" w:cs="Arial"/>
        </w:rPr>
      </w:pPr>
    </w:p>
    <w:p w14:paraId="0E7644C0" w14:textId="77777777" w:rsidR="00EF703D" w:rsidRDefault="00EF703D" w:rsidP="00636A15">
      <w:pPr>
        <w:rPr>
          <w:rFonts w:ascii="Arial" w:hAnsi="Arial" w:cs="Arial"/>
        </w:rPr>
      </w:pPr>
    </w:p>
    <w:p w14:paraId="1BD99982" w14:textId="77777777" w:rsidR="00EF703D" w:rsidRDefault="00EF703D" w:rsidP="00636A15">
      <w:pPr>
        <w:rPr>
          <w:rFonts w:ascii="Arial" w:hAnsi="Arial" w:cs="Arial"/>
        </w:rPr>
      </w:pPr>
    </w:p>
    <w:p w14:paraId="66A5EBA1" w14:textId="77777777" w:rsidR="00EF703D" w:rsidRDefault="00EF703D" w:rsidP="00636A15">
      <w:pPr>
        <w:rPr>
          <w:rFonts w:ascii="Arial" w:hAnsi="Arial" w:cs="Arial"/>
        </w:rPr>
      </w:pPr>
    </w:p>
    <w:p w14:paraId="0698368F" w14:textId="1F7D1ADA" w:rsidR="00EF703D" w:rsidRPr="003B7ABE" w:rsidRDefault="003B7ABE" w:rsidP="0007793E">
      <w:pPr>
        <w:spacing w:before="20"/>
        <w:rPr>
          <w:rFonts w:ascii="Arial" w:hAnsi="Arial" w:cs="Arial"/>
          <w:sz w:val="30"/>
          <w:szCs w:val="30"/>
        </w:rPr>
      </w:pPr>
      <w:r w:rsidRPr="003B7ABE">
        <w:rPr>
          <w:rFonts w:ascii="Arial" w:hAnsi="Arial" w:cs="Arial"/>
          <w:sz w:val="30"/>
          <w:szCs w:val="30"/>
        </w:rPr>
        <w:lastRenderedPageBreak/>
        <w:t>El inicio de todo</w:t>
      </w:r>
    </w:p>
    <w:p w14:paraId="65CC7F1C" w14:textId="1871C220" w:rsidR="00EF703D" w:rsidRDefault="00EF703D" w:rsidP="0007793E">
      <w:pPr>
        <w:spacing w:before="20"/>
        <w:rPr>
          <w:rFonts w:ascii="Arial" w:hAnsi="Arial" w:cs="Arial"/>
        </w:rPr>
      </w:pPr>
      <w:r>
        <w:rPr>
          <w:rFonts w:ascii="Arial" w:hAnsi="Arial" w:cs="Arial"/>
        </w:rPr>
        <w:t>La N</w:t>
      </w:r>
      <w:r w:rsidRPr="00EF703D">
        <w:rPr>
          <w:rFonts w:ascii="Arial" w:hAnsi="Arial" w:cs="Arial"/>
        </w:rPr>
        <w:t>ecesidad de registrar información es inherente a la civilización. Desde los sumerios con sus tablillas de arcilla y los egipcios con sus inscripciones en templos, el ser humano ha buscado "perennizar" sus actos. Civilizaciones como la griega y la romana aportaron soportes como el mármol y la madera, pero fue la Revolución Francesa en el siglo XIX el hito que marcó la profesionalización de la disciplina. En este periodo surgió la conciencia de los "Archivos Nacionales" como garantes de los derechos ciudadanos. Hoy, esta evolución nos sitúa en un entorno donde la ofimática y los soportes electrónicos exigen una adaptación técnica constante, pero bajo los mismos principios de integridad y conservación que guiaron a las primeras instituciones.</w:t>
      </w:r>
    </w:p>
    <w:p w14:paraId="5F236951" w14:textId="77777777" w:rsidR="003B7ABE" w:rsidRDefault="003B7ABE" w:rsidP="0007793E">
      <w:pPr>
        <w:spacing w:before="20"/>
        <w:rPr>
          <w:rFonts w:ascii="Arial" w:hAnsi="Arial" w:cs="Arial"/>
        </w:rPr>
      </w:pPr>
    </w:p>
    <w:p w14:paraId="5B162DD1" w14:textId="6A272A68" w:rsidR="003B7ABE" w:rsidRDefault="003B7ABE" w:rsidP="0007793E">
      <w:pPr>
        <w:spacing w:before="20"/>
        <w:rPr>
          <w:rFonts w:ascii="Arial" w:hAnsi="Arial" w:cs="Arial"/>
          <w:sz w:val="30"/>
          <w:szCs w:val="30"/>
        </w:rPr>
      </w:pPr>
      <w:r w:rsidRPr="003B7ABE">
        <w:rPr>
          <w:rFonts w:ascii="Arial" w:hAnsi="Arial" w:cs="Arial"/>
          <w:sz w:val="30"/>
          <w:szCs w:val="30"/>
        </w:rPr>
        <w:t>Ley 594 de 2000</w:t>
      </w:r>
    </w:p>
    <w:p w14:paraId="4FED9FB1" w14:textId="53B72EDA" w:rsidR="003B7ABE" w:rsidRPr="003B7ABE" w:rsidRDefault="003B7ABE" w:rsidP="0007793E">
      <w:pPr>
        <w:spacing w:before="20"/>
        <w:rPr>
          <w:rFonts w:ascii="Arial" w:hAnsi="Arial" w:cs="Arial"/>
        </w:rPr>
      </w:pPr>
      <w:r w:rsidRPr="003B7ABE">
        <w:rPr>
          <w:rFonts w:ascii="Arial" w:hAnsi="Arial" w:cs="Arial"/>
        </w:rPr>
        <w:t>En Colombia la administración documental está estrictamente regulada. La Ley 594 de 2000 (Ley General de Archivos) establece las directrices para que las entidades públicas y privadas con funciones públicas garanticen la protección de sus documentos. Bajo esta normativa, los archivos se categorizan con rigor:</w:t>
      </w:r>
    </w:p>
    <w:p w14:paraId="6A143113" w14:textId="77777777" w:rsidR="003B7ABE" w:rsidRPr="003B7ABE" w:rsidRDefault="003B7ABE" w:rsidP="0007793E">
      <w:pPr>
        <w:numPr>
          <w:ilvl w:val="0"/>
          <w:numId w:val="1"/>
        </w:numPr>
        <w:spacing w:before="20"/>
        <w:rPr>
          <w:rFonts w:ascii="Arial" w:hAnsi="Arial" w:cs="Arial"/>
        </w:rPr>
      </w:pPr>
      <w:r w:rsidRPr="003B7ABE">
        <w:rPr>
          <w:rFonts w:ascii="Arial" w:hAnsi="Arial" w:cs="Arial"/>
        </w:rPr>
        <w:t>Por su jurisdicción</w:t>
      </w:r>
      <w:r w:rsidRPr="003B7ABE">
        <w:rPr>
          <w:rFonts w:ascii="Arial" w:hAnsi="Arial" w:cs="Arial"/>
          <w:b/>
          <w:bCs/>
        </w:rPr>
        <w:t>:</w:t>
      </w:r>
      <w:r w:rsidRPr="003B7ABE">
        <w:rPr>
          <w:rFonts w:ascii="Arial" w:hAnsi="Arial" w:cs="Arial"/>
        </w:rPr>
        <w:t xml:space="preserve"> Archivo General de la Nación, Archivos Departamentales, Municipales y Distritales.</w:t>
      </w:r>
    </w:p>
    <w:p w14:paraId="23AB95B3" w14:textId="77777777" w:rsidR="003B7ABE" w:rsidRPr="003B7ABE" w:rsidRDefault="003B7ABE" w:rsidP="0007793E">
      <w:pPr>
        <w:numPr>
          <w:ilvl w:val="0"/>
          <w:numId w:val="1"/>
        </w:numPr>
        <w:spacing w:before="20"/>
        <w:rPr>
          <w:rFonts w:ascii="Arial" w:hAnsi="Arial" w:cs="Arial"/>
        </w:rPr>
      </w:pPr>
      <w:r w:rsidRPr="003B7ABE">
        <w:rPr>
          <w:rFonts w:ascii="Arial" w:hAnsi="Arial" w:cs="Arial"/>
        </w:rPr>
        <w:t>Por la organización del Estado</w:t>
      </w:r>
      <w:r w:rsidRPr="003B7ABE">
        <w:rPr>
          <w:rFonts w:ascii="Arial" w:hAnsi="Arial" w:cs="Arial"/>
          <w:b/>
          <w:bCs/>
        </w:rPr>
        <w:t>:</w:t>
      </w:r>
      <w:r w:rsidRPr="003B7ABE">
        <w:rPr>
          <w:rFonts w:ascii="Arial" w:hAnsi="Arial" w:cs="Arial"/>
        </w:rPr>
        <w:t xml:space="preserve"> Pertenecientes a las Ramas Ejecutiva, Legislativa y Judicial.</w:t>
      </w:r>
    </w:p>
    <w:p w14:paraId="089AA7CE" w14:textId="77777777" w:rsidR="003B7ABE" w:rsidRPr="003B7ABE" w:rsidRDefault="003B7ABE" w:rsidP="0007793E">
      <w:pPr>
        <w:numPr>
          <w:ilvl w:val="0"/>
          <w:numId w:val="1"/>
        </w:numPr>
        <w:spacing w:before="20"/>
        <w:rPr>
          <w:rFonts w:ascii="Arial" w:hAnsi="Arial" w:cs="Arial"/>
        </w:rPr>
      </w:pPr>
      <w:r w:rsidRPr="003B7ABE">
        <w:rPr>
          <w:rFonts w:ascii="Arial" w:hAnsi="Arial" w:cs="Arial"/>
        </w:rPr>
        <w:t>Por su naturaleza</w:t>
      </w:r>
      <w:r w:rsidRPr="003B7ABE">
        <w:rPr>
          <w:rFonts w:ascii="Arial" w:hAnsi="Arial" w:cs="Arial"/>
          <w:b/>
          <w:bCs/>
        </w:rPr>
        <w:t>:</w:t>
      </w:r>
      <w:r w:rsidRPr="003B7ABE">
        <w:rPr>
          <w:rFonts w:ascii="Arial" w:hAnsi="Arial" w:cs="Arial"/>
        </w:rPr>
        <w:t xml:space="preserve"> Públicos, privados de interés público y privados.</w:t>
      </w:r>
    </w:p>
    <w:p w14:paraId="30245105" w14:textId="77777777" w:rsidR="003B7ABE" w:rsidRPr="003B7ABE" w:rsidRDefault="003B7ABE" w:rsidP="0007793E">
      <w:pPr>
        <w:spacing w:before="20"/>
        <w:rPr>
          <w:rFonts w:ascii="Arial" w:hAnsi="Arial" w:cs="Arial"/>
        </w:rPr>
      </w:pPr>
      <w:r w:rsidRPr="003B7ABE">
        <w:rPr>
          <w:rFonts w:ascii="Arial" w:hAnsi="Arial" w:cs="Arial"/>
        </w:rPr>
        <w:t>Esta estructura asegura que el Estado mantenga una memoria institucional coherente, permitiendo que cualquier ciudadano o ente de control pueda acceder a la información de manera ordenada.</w:t>
      </w:r>
    </w:p>
    <w:p w14:paraId="35E6B167" w14:textId="77777777" w:rsidR="003B7ABE" w:rsidRDefault="003B7ABE" w:rsidP="0007793E">
      <w:pPr>
        <w:spacing w:before="20"/>
        <w:rPr>
          <w:rFonts w:ascii="Arial" w:hAnsi="Arial" w:cs="Arial"/>
        </w:rPr>
      </w:pPr>
    </w:p>
    <w:p w14:paraId="441B1B4D" w14:textId="63A9AF1F" w:rsidR="003B7ABE" w:rsidRPr="003B7ABE" w:rsidRDefault="003B7ABE" w:rsidP="0007793E">
      <w:pPr>
        <w:spacing w:before="20"/>
        <w:rPr>
          <w:rFonts w:ascii="Arial" w:hAnsi="Arial" w:cs="Arial"/>
          <w:sz w:val="30"/>
          <w:szCs w:val="30"/>
        </w:rPr>
      </w:pPr>
      <w:r w:rsidRPr="003B7ABE">
        <w:rPr>
          <w:rFonts w:ascii="Arial" w:hAnsi="Arial" w:cs="Arial"/>
          <w:sz w:val="30"/>
          <w:szCs w:val="30"/>
        </w:rPr>
        <w:t>Sistema de Gestión</w:t>
      </w:r>
    </w:p>
    <w:p w14:paraId="7C7EF105" w14:textId="77777777" w:rsidR="003B7ABE" w:rsidRPr="003B7ABE" w:rsidRDefault="003B7ABE" w:rsidP="0007793E">
      <w:pPr>
        <w:spacing w:before="20"/>
        <w:rPr>
          <w:rFonts w:ascii="Arial" w:hAnsi="Arial" w:cs="Arial"/>
        </w:rPr>
      </w:pPr>
      <w:r w:rsidRPr="003B7ABE">
        <w:rPr>
          <w:rFonts w:ascii="Arial" w:hAnsi="Arial" w:cs="Arial"/>
        </w:rPr>
        <w:t>La eficiencia de un archivo depende de entender que el documento es un ente vivo. El ciclo vital divide la vida de la información en tres fases críticas:</w:t>
      </w:r>
    </w:p>
    <w:p w14:paraId="2CF15078" w14:textId="77777777" w:rsidR="003B7ABE" w:rsidRPr="003B7ABE" w:rsidRDefault="003B7ABE" w:rsidP="0007793E">
      <w:pPr>
        <w:numPr>
          <w:ilvl w:val="0"/>
          <w:numId w:val="2"/>
        </w:numPr>
        <w:spacing w:before="20"/>
        <w:rPr>
          <w:rFonts w:ascii="Arial" w:hAnsi="Arial" w:cs="Arial"/>
        </w:rPr>
      </w:pPr>
      <w:r w:rsidRPr="003B7ABE">
        <w:rPr>
          <w:rFonts w:ascii="Arial" w:hAnsi="Arial" w:cs="Arial"/>
        </w:rPr>
        <w:t>Archivo de Gestión: Es la oficina productora donde los documentos están en trámite. Aquí la consulta es permanente y la responsabilidad recae directamente en quienes ejecutan los procesos administrativos.</w:t>
      </w:r>
    </w:p>
    <w:p w14:paraId="40A8C49D" w14:textId="77777777" w:rsidR="003B7ABE" w:rsidRPr="003B7ABE" w:rsidRDefault="003B7ABE" w:rsidP="0007793E">
      <w:pPr>
        <w:numPr>
          <w:ilvl w:val="0"/>
          <w:numId w:val="2"/>
        </w:numPr>
        <w:spacing w:before="20"/>
        <w:rPr>
          <w:rFonts w:ascii="Arial" w:hAnsi="Arial" w:cs="Arial"/>
        </w:rPr>
      </w:pPr>
      <w:r w:rsidRPr="003B7ABE">
        <w:rPr>
          <w:rFonts w:ascii="Arial" w:hAnsi="Arial" w:cs="Arial"/>
        </w:rPr>
        <w:lastRenderedPageBreak/>
        <w:t xml:space="preserve">Archivo Central: Una vez finalizado el trámite, los documentos pasan por una </w:t>
      </w:r>
      <w:r w:rsidRPr="003B7ABE">
        <w:rPr>
          <w:rFonts w:ascii="Arial" w:hAnsi="Arial" w:cs="Arial"/>
          <w:i/>
          <w:iCs/>
        </w:rPr>
        <w:t>transferencia primaria</w:t>
      </w:r>
      <w:r w:rsidRPr="003B7ABE">
        <w:rPr>
          <w:rFonts w:ascii="Arial" w:hAnsi="Arial" w:cs="Arial"/>
        </w:rPr>
        <w:t xml:space="preserve"> a este archivo. La consulta es menos frecuente, pero conservan su valor administrativo y legal.</w:t>
      </w:r>
    </w:p>
    <w:p w14:paraId="5140D3ED" w14:textId="6A7E51E3" w:rsidR="003B7ABE" w:rsidRDefault="003B7ABE" w:rsidP="0007793E">
      <w:pPr>
        <w:numPr>
          <w:ilvl w:val="0"/>
          <w:numId w:val="2"/>
        </w:numPr>
        <w:spacing w:before="20"/>
        <w:rPr>
          <w:rFonts w:ascii="Arial" w:hAnsi="Arial" w:cs="Arial"/>
        </w:rPr>
      </w:pPr>
      <w:r w:rsidRPr="003B7ABE">
        <w:rPr>
          <w:rFonts w:ascii="Arial" w:hAnsi="Arial" w:cs="Arial"/>
        </w:rPr>
        <w:t xml:space="preserve">Archivo Histórico: Tras una </w:t>
      </w:r>
      <w:r w:rsidRPr="003B7ABE">
        <w:rPr>
          <w:rFonts w:ascii="Arial" w:hAnsi="Arial" w:cs="Arial"/>
          <w:i/>
          <w:iCs/>
        </w:rPr>
        <w:t>transferencia secundaria</w:t>
      </w:r>
      <w:r w:rsidRPr="003B7ABE">
        <w:rPr>
          <w:rFonts w:ascii="Arial" w:hAnsi="Arial" w:cs="Arial"/>
        </w:rPr>
        <w:t>, los documentos que poseen valores secundarios (culturales, científicos o históricos) se conservan perpetuamente. En esta fase, el documento deja de ser una herramienta de trabajo para convertirse en patrimonio de la sociedad.</w:t>
      </w:r>
    </w:p>
    <w:p w14:paraId="5939745D" w14:textId="77777777" w:rsidR="003B7ABE" w:rsidRPr="003B7ABE" w:rsidRDefault="003B7ABE" w:rsidP="0007793E">
      <w:pPr>
        <w:spacing w:before="20"/>
        <w:rPr>
          <w:rFonts w:ascii="Arial" w:hAnsi="Arial" w:cs="Arial"/>
        </w:rPr>
      </w:pPr>
    </w:p>
    <w:p w14:paraId="3D28EA36" w14:textId="0D11C234" w:rsidR="003B7ABE" w:rsidRPr="003B7ABE" w:rsidRDefault="003B7ABE" w:rsidP="0007793E">
      <w:pPr>
        <w:spacing w:before="20"/>
        <w:rPr>
          <w:rFonts w:ascii="Arial" w:hAnsi="Arial" w:cs="Arial"/>
          <w:sz w:val="30"/>
          <w:szCs w:val="30"/>
        </w:rPr>
      </w:pPr>
      <w:r>
        <w:rPr>
          <w:rFonts w:ascii="Arial" w:hAnsi="Arial" w:cs="Arial"/>
          <w:sz w:val="30"/>
          <w:szCs w:val="30"/>
        </w:rPr>
        <w:t>El a</w:t>
      </w:r>
      <w:r w:rsidRPr="003B7ABE">
        <w:rPr>
          <w:rFonts w:ascii="Arial" w:hAnsi="Arial" w:cs="Arial"/>
          <w:sz w:val="30"/>
          <w:szCs w:val="30"/>
        </w:rPr>
        <w:t xml:space="preserve">rchivista y </w:t>
      </w:r>
      <w:r>
        <w:rPr>
          <w:rFonts w:ascii="Arial" w:hAnsi="Arial" w:cs="Arial"/>
          <w:sz w:val="30"/>
          <w:szCs w:val="30"/>
        </w:rPr>
        <w:t>las características</w:t>
      </w:r>
      <w:r w:rsidRPr="003B7ABE">
        <w:rPr>
          <w:rFonts w:ascii="Arial" w:hAnsi="Arial" w:cs="Arial"/>
          <w:sz w:val="30"/>
          <w:szCs w:val="30"/>
        </w:rPr>
        <w:t xml:space="preserve"> del Documento </w:t>
      </w:r>
    </w:p>
    <w:p w14:paraId="77134FA4" w14:textId="58868F00" w:rsidR="003B7ABE" w:rsidRPr="003B7ABE" w:rsidRDefault="003B7ABE" w:rsidP="0007793E">
      <w:pPr>
        <w:spacing w:before="20"/>
        <w:rPr>
          <w:rFonts w:ascii="Arial" w:hAnsi="Arial" w:cs="Arial"/>
        </w:rPr>
      </w:pPr>
      <w:r w:rsidRPr="003B7ABE">
        <w:rPr>
          <w:rFonts w:ascii="Arial" w:hAnsi="Arial" w:cs="Arial"/>
        </w:rPr>
        <w:t>El documento de archivo se distingue por su unicidad (no es un producto en serie), su objetividad (refleja la realidad de un trámite) y su carácter seriado (se produce uno tras otro). Para gestionar estas piezas, el archivista debe ser un profesional integral. No basta con la técnica; se requieren cualidades éticas como el sigilo profesional (confidencialidad), la prontitud en el servicio, y un orden meticuloso que garantice la localización inmediata. Un sistema de archivo debe ser, ante todo, económico, funcional y exacto, permitiendo que la entidad ahorre tiempo y recursos en su operación diaria.</w:t>
      </w:r>
    </w:p>
    <w:sectPr w:rsidR="003B7ABE" w:rsidRPr="003B7A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A66B55"/>
    <w:multiLevelType w:val="multilevel"/>
    <w:tmpl w:val="C506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991B36"/>
    <w:multiLevelType w:val="multilevel"/>
    <w:tmpl w:val="4CC2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3313860">
    <w:abstractNumId w:val="1"/>
  </w:num>
  <w:num w:numId="2" w16cid:durableId="1495953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542"/>
    <w:rsid w:val="0007793E"/>
    <w:rsid w:val="003B7ABE"/>
    <w:rsid w:val="003D48D5"/>
    <w:rsid w:val="004D7542"/>
    <w:rsid w:val="005F5E66"/>
    <w:rsid w:val="00636A15"/>
    <w:rsid w:val="00A21F32"/>
    <w:rsid w:val="00B503DB"/>
    <w:rsid w:val="00D63F28"/>
    <w:rsid w:val="00EF703D"/>
    <w:rsid w:val="00F16B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63917"/>
  <w15:chartTrackingRefBased/>
  <w15:docId w15:val="{26731F67-52DE-4138-B3D8-2A468396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7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D7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75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75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75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75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75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75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75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75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D75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75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75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75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75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75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75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7542"/>
    <w:rPr>
      <w:rFonts w:eastAsiaTheme="majorEastAsia" w:cstheme="majorBidi"/>
      <w:color w:val="272727" w:themeColor="text1" w:themeTint="D8"/>
    </w:rPr>
  </w:style>
  <w:style w:type="paragraph" w:styleId="Ttulo">
    <w:name w:val="Title"/>
    <w:basedOn w:val="Normal"/>
    <w:next w:val="Normal"/>
    <w:link w:val="TtuloCar"/>
    <w:uiPriority w:val="10"/>
    <w:qFormat/>
    <w:rsid w:val="004D7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75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75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75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7542"/>
    <w:pPr>
      <w:spacing w:before="160"/>
      <w:jc w:val="center"/>
    </w:pPr>
    <w:rPr>
      <w:i/>
      <w:iCs/>
      <w:color w:val="404040" w:themeColor="text1" w:themeTint="BF"/>
    </w:rPr>
  </w:style>
  <w:style w:type="character" w:customStyle="1" w:styleId="CitaCar">
    <w:name w:val="Cita Car"/>
    <w:basedOn w:val="Fuentedeprrafopredeter"/>
    <w:link w:val="Cita"/>
    <w:uiPriority w:val="29"/>
    <w:rsid w:val="004D7542"/>
    <w:rPr>
      <w:i/>
      <w:iCs/>
      <w:color w:val="404040" w:themeColor="text1" w:themeTint="BF"/>
    </w:rPr>
  </w:style>
  <w:style w:type="paragraph" w:styleId="Prrafodelista">
    <w:name w:val="List Paragraph"/>
    <w:basedOn w:val="Normal"/>
    <w:uiPriority w:val="34"/>
    <w:qFormat/>
    <w:rsid w:val="004D7542"/>
    <w:pPr>
      <w:ind w:left="720"/>
      <w:contextualSpacing/>
    </w:pPr>
  </w:style>
  <w:style w:type="character" w:styleId="nfasisintenso">
    <w:name w:val="Intense Emphasis"/>
    <w:basedOn w:val="Fuentedeprrafopredeter"/>
    <w:uiPriority w:val="21"/>
    <w:qFormat/>
    <w:rsid w:val="004D7542"/>
    <w:rPr>
      <w:i/>
      <w:iCs/>
      <w:color w:val="0F4761" w:themeColor="accent1" w:themeShade="BF"/>
    </w:rPr>
  </w:style>
  <w:style w:type="paragraph" w:styleId="Citadestacada">
    <w:name w:val="Intense Quote"/>
    <w:basedOn w:val="Normal"/>
    <w:next w:val="Normal"/>
    <w:link w:val="CitadestacadaCar"/>
    <w:uiPriority w:val="30"/>
    <w:qFormat/>
    <w:rsid w:val="004D7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7542"/>
    <w:rPr>
      <w:i/>
      <w:iCs/>
      <w:color w:val="0F4761" w:themeColor="accent1" w:themeShade="BF"/>
    </w:rPr>
  </w:style>
  <w:style w:type="character" w:styleId="Referenciaintensa">
    <w:name w:val="Intense Reference"/>
    <w:basedOn w:val="Fuentedeprrafopredeter"/>
    <w:uiPriority w:val="32"/>
    <w:qFormat/>
    <w:rsid w:val="004D7542"/>
    <w:rPr>
      <w:b/>
      <w:bCs/>
      <w:smallCaps/>
      <w:color w:val="0F4761" w:themeColor="accent1" w:themeShade="BF"/>
      <w:spacing w:val="5"/>
    </w:rPr>
  </w:style>
  <w:style w:type="character" w:styleId="Hipervnculo">
    <w:name w:val="Hyperlink"/>
    <w:basedOn w:val="Fuentedeprrafopredeter"/>
    <w:uiPriority w:val="99"/>
    <w:unhideWhenUsed/>
    <w:rsid w:val="004D7542"/>
    <w:rPr>
      <w:color w:val="467886" w:themeColor="hyperlink"/>
      <w:u w:val="single"/>
    </w:rPr>
  </w:style>
  <w:style w:type="character" w:styleId="Mencinsinresolver">
    <w:name w:val="Unresolved Mention"/>
    <w:basedOn w:val="Fuentedeprrafopredeter"/>
    <w:uiPriority w:val="99"/>
    <w:semiHidden/>
    <w:unhideWhenUsed/>
    <w:rsid w:val="004D7542"/>
    <w:rPr>
      <w:color w:val="605E5C"/>
      <w:shd w:val="clear" w:color="auto" w:fill="E1DFDD"/>
    </w:rPr>
  </w:style>
  <w:style w:type="paragraph" w:styleId="TtuloTDC">
    <w:name w:val="TOC Heading"/>
    <w:basedOn w:val="Ttulo1"/>
    <w:next w:val="Normal"/>
    <w:uiPriority w:val="39"/>
    <w:unhideWhenUsed/>
    <w:qFormat/>
    <w:rsid w:val="004D7542"/>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4D7542"/>
    <w:pPr>
      <w:spacing w:after="100"/>
    </w:pPr>
  </w:style>
  <w:style w:type="paragraph" w:styleId="TDC2">
    <w:name w:val="toc 2"/>
    <w:basedOn w:val="Normal"/>
    <w:next w:val="Normal"/>
    <w:autoRedefine/>
    <w:uiPriority w:val="39"/>
    <w:unhideWhenUsed/>
    <w:rsid w:val="00EF703D"/>
    <w:pPr>
      <w:spacing w:after="100" w:line="259" w:lineRule="auto"/>
      <w:ind w:left="220"/>
    </w:pPr>
    <w:rPr>
      <w:rFonts w:eastAsiaTheme="minorEastAsia" w:cs="Times New Roman"/>
      <w:kern w:val="0"/>
      <w:sz w:val="22"/>
      <w:szCs w:val="22"/>
      <w:lang w:eastAsia="es-CO"/>
      <w14:ligatures w14:val="none"/>
    </w:rPr>
  </w:style>
  <w:style w:type="paragraph" w:styleId="TDC3">
    <w:name w:val="toc 3"/>
    <w:basedOn w:val="Normal"/>
    <w:next w:val="Normal"/>
    <w:autoRedefine/>
    <w:uiPriority w:val="39"/>
    <w:unhideWhenUsed/>
    <w:rsid w:val="00EF703D"/>
    <w:pPr>
      <w:spacing w:after="100" w:line="259" w:lineRule="auto"/>
      <w:ind w:left="440"/>
    </w:pPr>
    <w:rPr>
      <w:rFonts w:eastAsiaTheme="minorEastAsia" w:cs="Times New Roman"/>
      <w:kern w:val="0"/>
      <w:sz w:val="22"/>
      <w:szCs w:val="2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959368">
      <w:bodyDiv w:val="1"/>
      <w:marLeft w:val="0"/>
      <w:marRight w:val="0"/>
      <w:marTop w:val="0"/>
      <w:marBottom w:val="0"/>
      <w:divBdr>
        <w:top w:val="none" w:sz="0" w:space="0" w:color="auto"/>
        <w:left w:val="none" w:sz="0" w:space="0" w:color="auto"/>
        <w:bottom w:val="none" w:sz="0" w:space="0" w:color="auto"/>
        <w:right w:val="none" w:sz="0" w:space="0" w:color="auto"/>
      </w:divBdr>
    </w:div>
    <w:div w:id="602031009">
      <w:bodyDiv w:val="1"/>
      <w:marLeft w:val="0"/>
      <w:marRight w:val="0"/>
      <w:marTop w:val="0"/>
      <w:marBottom w:val="0"/>
      <w:divBdr>
        <w:top w:val="none" w:sz="0" w:space="0" w:color="auto"/>
        <w:left w:val="none" w:sz="0" w:space="0" w:color="auto"/>
        <w:bottom w:val="none" w:sz="0" w:space="0" w:color="auto"/>
        <w:right w:val="none" w:sz="0" w:space="0" w:color="auto"/>
      </w:divBdr>
    </w:div>
    <w:div w:id="1147279186">
      <w:bodyDiv w:val="1"/>
      <w:marLeft w:val="0"/>
      <w:marRight w:val="0"/>
      <w:marTop w:val="0"/>
      <w:marBottom w:val="0"/>
      <w:divBdr>
        <w:top w:val="none" w:sz="0" w:space="0" w:color="auto"/>
        <w:left w:val="none" w:sz="0" w:space="0" w:color="auto"/>
        <w:bottom w:val="none" w:sz="0" w:space="0" w:color="auto"/>
        <w:right w:val="none" w:sz="0" w:space="0" w:color="auto"/>
      </w:divBdr>
    </w:div>
    <w:div w:id="149830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0E0A1-EECF-4DD3-BFE6-F6A2E03FD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Pages>
  <Words>639</Words>
  <Characters>3518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MY3QU1P0</dc:creator>
  <cp:keywords/>
  <dc:description/>
  <cp:lastModifiedBy>MY3QU1P0</cp:lastModifiedBy>
  <cp:revision>2</cp:revision>
  <dcterms:created xsi:type="dcterms:W3CDTF">2026-02-06T18:27:00Z</dcterms:created>
  <dcterms:modified xsi:type="dcterms:W3CDTF">2026-02-06T19:35:00Z</dcterms:modified>
</cp:coreProperties>
</file>