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2"/>
        <w:gridCol w:w="50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>
            <w:pPr>
              <w:pStyle w:val="6"/>
              <w:ind w:left="112"/>
              <w:rPr>
                <w:rFonts w:hint="default"/>
                <w:b/>
                <w:sz w:val="22"/>
                <w:lang w:val="pt-BR"/>
              </w:rPr>
            </w:pPr>
            <w:r>
              <w:rPr>
                <w:b/>
                <w:sz w:val="22"/>
              </w:rPr>
              <w:t>UC0</w:t>
            </w:r>
            <w:r>
              <w:rPr>
                <w:rFonts w:hint="default"/>
                <w:b/>
                <w:sz w:val="22"/>
                <w:lang w:val="pt-BR"/>
              </w:rPr>
              <w:t>3 - tela de login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Caso de Uso</w:t>
            </w:r>
          </w:p>
        </w:tc>
        <w:tc>
          <w:tcPr>
            <w:tcW w:w="5000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Ator Principal</w:t>
            </w:r>
          </w:p>
        </w:tc>
        <w:tc>
          <w:tcPr>
            <w:tcW w:w="5000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Usuário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Ator(es) Secundário(s)</w:t>
            </w:r>
          </w:p>
        </w:tc>
        <w:tc>
          <w:tcPr>
            <w:tcW w:w="5000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Não há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322" w:type="dxa"/>
          </w:tcPr>
          <w:p>
            <w:pPr>
              <w:pStyle w:val="6"/>
              <w:spacing w:line="267" w:lineRule="exact"/>
              <w:ind w:left="112"/>
              <w:rPr>
                <w:sz w:val="22"/>
              </w:rPr>
            </w:pPr>
            <w:r>
              <w:rPr>
                <w:sz w:val="22"/>
              </w:rPr>
              <w:t>Resumo</w:t>
            </w:r>
          </w:p>
        </w:tc>
        <w:tc>
          <w:tcPr>
            <w:tcW w:w="5000" w:type="dxa"/>
          </w:tcPr>
          <w:p>
            <w:pPr>
              <w:pStyle w:val="6"/>
              <w:spacing w:line="267" w:lineRule="exact"/>
              <w:ind w:left="112"/>
              <w:rPr>
                <w:rFonts w:hint="default"/>
                <w:sz w:val="22"/>
                <w:lang w:val="pt-BR"/>
              </w:rPr>
            </w:pPr>
            <w:r>
              <w:rPr>
                <w:sz w:val="22"/>
              </w:rPr>
              <w:t xml:space="preserve">Este UC permite que </w:t>
            </w:r>
            <w:r>
              <w:rPr>
                <w:rFonts w:hint="default"/>
                <w:sz w:val="22"/>
                <w:lang w:val="pt-BR"/>
              </w:rPr>
              <w:t>o usuário faça o acesso no sistema através de email e senha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Pré-condições</w:t>
            </w:r>
          </w:p>
        </w:tc>
        <w:tc>
          <w:tcPr>
            <w:tcW w:w="5000" w:type="dxa"/>
          </w:tcPr>
          <w:p>
            <w:pPr>
              <w:pStyle w:val="6"/>
              <w:ind w:left="112"/>
              <w:rPr>
                <w:rFonts w:hint="default"/>
                <w:sz w:val="22"/>
                <w:lang w:val="pt-BR"/>
              </w:rPr>
            </w:pPr>
            <w:r>
              <w:rPr>
                <w:rFonts w:hint="default"/>
                <w:sz w:val="22"/>
                <w:lang w:val="pt-BR"/>
              </w:rPr>
              <w:t>Esta cadastrado no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ind w:left="112"/>
              <w:rPr>
                <w:sz w:val="22"/>
              </w:rPr>
            </w:pPr>
            <w:r>
              <w:rPr>
                <w:sz w:val="22"/>
              </w:rPr>
              <w:t>Pós-condições</w:t>
            </w:r>
          </w:p>
        </w:tc>
        <w:tc>
          <w:tcPr>
            <w:tcW w:w="5000" w:type="dxa"/>
          </w:tcPr>
          <w:p>
            <w:pPr>
              <w:pStyle w:val="6"/>
              <w:ind w:left="112"/>
              <w:rPr>
                <w:rFonts w:hint="default"/>
                <w:sz w:val="22"/>
                <w:lang w:val="pt-BR"/>
              </w:rPr>
            </w:pPr>
            <w:r>
              <w:rPr>
                <w:rFonts w:hint="default"/>
                <w:sz w:val="22"/>
                <w:lang w:val="pt-BR"/>
              </w:rPr>
              <w:t>Acesso no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Fluxo Principal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6"/>
              <w:ind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6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ind w:left="832" w:hanging="360"/>
              <w:rPr>
                <w:rFonts w:hint="default"/>
                <w:sz w:val="22"/>
                <w:lang w:val="pt-BR"/>
              </w:rPr>
            </w:pPr>
            <w:r>
              <w:rPr>
                <w:sz w:val="22"/>
              </w:rPr>
              <w:t xml:space="preserve">1. Usuário </w:t>
            </w:r>
            <w:r>
              <w:rPr>
                <w:rFonts w:hint="default"/>
                <w:sz w:val="22"/>
                <w:lang w:val="pt-BR"/>
              </w:rPr>
              <w:t>insere email e login .</w:t>
            </w:r>
          </w:p>
        </w:tc>
        <w:tc>
          <w:tcPr>
            <w:tcW w:w="5000" w:type="dxa"/>
          </w:tcPr>
          <w:p>
            <w:pPr>
              <w:pStyle w:val="6"/>
              <w:spacing w:line="267" w:lineRule="exact"/>
              <w:ind w:firstLine="550" w:firstLineChars="250"/>
              <w:rPr>
                <w:rFonts w:hint="default"/>
                <w:sz w:val="22"/>
                <w:lang w:val="pt-BR"/>
              </w:rPr>
            </w:pPr>
            <w:r>
              <w:rPr>
                <w:sz w:val="22"/>
              </w:rPr>
              <w:t xml:space="preserve">2. Sistema </w:t>
            </w:r>
            <w:r>
              <w:rPr>
                <w:rFonts w:hint="default"/>
                <w:sz w:val="22"/>
                <w:lang w:val="pt-BR"/>
              </w:rPr>
              <w:t xml:space="preserve">libera o acesso do usuário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4322" w:type="dxa"/>
          </w:tcPr>
          <w:p>
            <w:pPr>
              <w:pStyle w:val="6"/>
              <w:spacing w:line="261" w:lineRule="exact"/>
              <w:rPr>
                <w:rFonts w:hint="default"/>
                <w:sz w:val="22"/>
                <w:lang w:val="pt-BR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5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322" w:type="dxa"/>
          </w:tcPr>
          <w:p>
            <w:pPr>
              <w:pStyle w:val="6"/>
              <w:spacing w:line="245" w:lineRule="exact"/>
              <w:rPr>
                <w:sz w:val="22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67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5" w:lineRule="exact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ind w:left="472"/>
              <w:rPr>
                <w:sz w:val="22"/>
              </w:rPr>
            </w:pPr>
            <w:r>
              <w:rPr>
                <w:sz w:val="22"/>
              </w:rPr>
              <w:t>FIM DO CASO DE USO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Restrições e Validações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9322" w:type="dxa"/>
            <w:gridSpan w:val="2"/>
          </w:tcPr>
          <w:p>
            <w:pPr>
              <w:pStyle w:val="6"/>
              <w:spacing w:line="240" w:lineRule="auto"/>
              <w:rPr>
                <w:rFonts w:hint="default" w:ascii="Times New Roman"/>
                <w:sz w:val="22"/>
                <w:lang w:val="pt-BR"/>
              </w:rPr>
            </w:pPr>
            <w:r>
              <w:rPr>
                <w:rFonts w:hint="default" w:ascii="Times New Roman"/>
                <w:sz w:val="22"/>
                <w:lang w:val="pt-BR"/>
              </w:rPr>
              <w:t>Usuário não cadastrado no sistema, negar o acesso dele.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Regras de Negócio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9322" w:type="dxa"/>
            <w:gridSpan w:val="2"/>
          </w:tcPr>
          <w:p>
            <w:pPr>
              <w:pStyle w:val="6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Pontos de Extensão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atLeast"/>
        </w:trPr>
        <w:tc>
          <w:tcPr>
            <w:tcW w:w="9322" w:type="dxa"/>
            <w:gridSpan w:val="2"/>
          </w:tcPr>
          <w:p>
            <w:pPr>
              <w:pStyle w:val="6"/>
              <w:spacing w:before="2" w:line="240" w:lineRule="auto"/>
              <w:rPr>
                <w:rFonts w:ascii="Times New Roman"/>
                <w:sz w:val="23"/>
              </w:rPr>
            </w:pPr>
          </w:p>
          <w:p>
            <w:pPr>
              <w:pStyle w:val="6"/>
              <w:spacing w:line="240" w:lineRule="auto"/>
              <w:ind w:left="472" w:right="353"/>
              <w:rPr>
                <w:sz w:val="22"/>
              </w:rPr>
            </w:pPr>
            <w:r>
              <w:rPr>
                <w:sz w:val="22"/>
              </w:rPr>
              <w:t>UC0</w:t>
            </w:r>
            <w:r>
              <w:rPr>
                <w:rFonts w:hint="default"/>
                <w:sz w:val="22"/>
                <w:lang w:val="pt-BR"/>
              </w:rPr>
              <w:t>4</w:t>
            </w:r>
            <w:r>
              <w:rPr>
                <w:sz w:val="22"/>
              </w:rPr>
              <w:t xml:space="preserve"> – Realizar Ligação: quando o usuário desejar fazer a </w:t>
            </w:r>
            <w:r>
              <w:rPr>
                <w:rFonts w:hint="default"/>
                <w:sz w:val="22"/>
                <w:lang w:val="pt-BR"/>
              </w:rPr>
              <w:t>alteração na senha</w:t>
            </w:r>
            <w:r>
              <w:rPr>
                <w:sz w:val="22"/>
              </w:rPr>
              <w:t>.</w:t>
            </w:r>
          </w:p>
          <w:p>
            <w:pPr>
              <w:pStyle w:val="6"/>
              <w:spacing w:line="240" w:lineRule="auto"/>
              <w:ind w:left="472" w:right="353"/>
              <w:rPr>
                <w:rFonts w:hint="default"/>
                <w:sz w:val="22"/>
                <w:lang w:val="pt-BR"/>
              </w:rPr>
            </w:pPr>
            <w:r>
              <w:rPr>
                <w:rFonts w:hint="default"/>
                <w:sz w:val="22"/>
                <w:lang w:val="pt-BR"/>
              </w:rPr>
              <w:t>UC01 - Realizar ligação : cadastro no sistema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Fluxo Alternativo (FA-01) - &lt;Nome do FA01&gt;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6"/>
              <w:ind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6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>Usuário faz login sem ter cadastro</w:t>
            </w: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hint="default" w:ascii="Times New Roman"/>
                <w:sz w:val="18"/>
                <w:lang w:val="pt-BR"/>
              </w:rPr>
            </w:pPr>
            <w:r>
              <w:rPr>
                <w:rFonts w:hint="default" w:ascii="Times New Roman"/>
                <w:sz w:val="18"/>
                <w:lang w:val="pt-BR"/>
              </w:rPr>
              <w:t xml:space="preserve">Negar acesso no sistema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Fluxo de Exceção (FE-01) – &lt;Nome do FE-01&gt;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6"/>
              <w:ind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6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Fluxo de Exceção (FE-02) – &lt;Nome do FE-02&gt;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6"/>
              <w:ind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6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22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6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322" w:type="dxa"/>
            <w:gridSpan w:val="2"/>
          </w:tcPr>
          <w:p>
            <w:pPr>
              <w:pStyle w:val="6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2"/>
        </w:rPr>
        <w:sectPr>
          <w:type w:val="continuous"/>
          <w:pgSz w:w="11900" w:h="16820"/>
          <w:pgMar w:top="1420" w:right="880" w:bottom="280" w:left="1480" w:header="720" w:footer="720" w:gutter="0"/>
          <w:cols w:space="720" w:num="1"/>
        </w:sectPr>
      </w:pPr>
    </w:p>
    <w:p>
      <w:pPr>
        <w:spacing w:line="240" w:lineRule="auto"/>
        <w:ind w:left="9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5925820" cy="560705"/>
                <wp:effectExtent l="1905" t="1270" r="15875" b="1905"/>
                <wp:docPr id="5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560705"/>
                          <a:chOff x="0" y="0"/>
                          <a:chExt cx="9332" cy="883"/>
                        </a:xfrm>
                      </wpg:grpSpPr>
                      <wps:wsp>
                        <wps:cNvPr id="1" name="Linha 3"/>
                        <wps:cNvCnPr/>
                        <wps:spPr>
                          <a:xfrm>
                            <a:off x="5" y="5"/>
                            <a:ext cx="0" cy="87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Linha 4"/>
                        <wps:cNvCnPr/>
                        <wps:spPr>
                          <a:xfrm>
                            <a:off x="9327" y="5"/>
                            <a:ext cx="0" cy="87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Linha 5"/>
                        <wps:cNvCnPr/>
                        <wps:spPr>
                          <a:xfrm>
                            <a:off x="0" y="5"/>
                            <a:ext cx="9332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Linha 6"/>
                        <wps:cNvCnPr/>
                        <wps:spPr>
                          <a:xfrm>
                            <a:off x="0" y="878"/>
                            <a:ext cx="9332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" o:spid="_x0000_s1026" o:spt="203" style="height:44.15pt;width:466.6pt;" coordsize="9332,883" o:gfxdata="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m3s7C1QAAAAQBAAAPAAAAAAAAAAEAIAAAACIAAABkcnMvZG93bnJldi54bWxQSwECFAAUAAAA&#10;CACHTuJABOc0x5wCAADtCgAADgAAAAAAAAABACAAAAAkAQAAZHJzL2Uyb0RvYy54bWxQSwUGAAAA&#10;AAYABgBZAQAAMgYAAAAA&#10;">
                <o:lock v:ext="edit" aspectratio="f"/>
                <v:line id="Linha 3" o:spid="_x0000_s1026" o:spt="20" style="position:absolute;left:5;top:5;height:873;width:0;" filled="f" stroked="t" coordsize="21600,21600" o:gfxdata="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wcIf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ha 4" o:spid="_x0000_s1026" o:spt="20" style="position:absolute;left:9327;top:5;height:873;width:0;" filled="f" stroked="t" coordsize="21600,21600" o:gfxdata="UEsDBAoAAAAAAIdO4kAAAAAAAAAAAAAAAAAEAAAAZHJzL1BLAwQUAAAACACHTuJAK9WWCroAAADa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IWfq+UG6D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1ZYK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ha 5" o:spid="_x0000_s1026" o:spt="20" style="position:absolute;left:0;top:5;height:0;width:9332;" filled="f" stroked="t" coordsize="21600,21600" o:gfxdata="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kzk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ha 6" o:spid="_x0000_s1026" o:spt="20" style="position:absolute;left:0;top:878;height:0;width:9332;" filled="f" stroked="t" coordsize="21600,21600" o:gfxdata="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Cr5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pgSz w:w="11900" w:h="16820"/>
      <w:pgMar w:top="1420" w:right="880" w:bottom="280" w:left="1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432BB"/>
    <w:rsid w:val="3EB10463"/>
    <w:rsid w:val="7A842D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pt-PT" w:eastAsia="pt-PT" w:bidi="pt-PT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pt-PT" w:eastAsia="pt-PT" w:bidi="pt-PT"/>
    </w:rPr>
  </w:style>
  <w:style w:type="paragraph" w:customStyle="1" w:styleId="6">
    <w:name w:val="Table Paragraph"/>
    <w:basedOn w:val="1"/>
    <w:qFormat/>
    <w:uiPriority w:val="1"/>
    <w:pPr>
      <w:spacing w:line="244" w:lineRule="exact"/>
    </w:pPr>
    <w:rPr>
      <w:rFonts w:ascii="Calibri" w:hAnsi="Calibri" w:eastAsia="Calibri" w:cs="Calibri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ScaleCrop>false</ScaleCrop>
  <LinksUpToDate>false</LinksUpToDate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2021-03-04T22:49:00Z</dcterms:created>
  <dc:creator>jefferson</dc:creator>
  <cp:lastModifiedBy>jefferson</cp:lastModifiedBy>
  <dcterms:modified xsi:type="dcterms:W3CDTF">2021-03-05T00:53:15Z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