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BD" w:rsidRDefault="00CA2194" w:rsidP="00E83BBD">
      <w:pPr>
        <w:pStyle w:val="Heading1"/>
        <w:jc w:val="center"/>
        <w:rPr>
          <w:b/>
          <w:color w:val="1F4E79" w:themeColor="accent1" w:themeShade="80"/>
          <w:sz w:val="28"/>
          <w:szCs w:val="28"/>
        </w:rPr>
      </w:pPr>
      <w:bookmarkStart w:id="0" w:name="_GoBack"/>
      <w:bookmarkEnd w:id="0"/>
      <w:r>
        <w:rPr>
          <w:b/>
          <w:color w:val="1F4E79" w:themeColor="accent1" w:themeShade="80"/>
          <w:sz w:val="28"/>
          <w:szCs w:val="28"/>
        </w:rPr>
        <w:t xml:space="preserve">FaceMatch1 and </w:t>
      </w:r>
      <w:r w:rsidR="00E83BBD" w:rsidRPr="00E83BBD">
        <w:rPr>
          <w:b/>
          <w:color w:val="1F4E79" w:themeColor="accent1" w:themeShade="80"/>
          <w:sz w:val="28"/>
          <w:szCs w:val="28"/>
        </w:rPr>
        <w:t xml:space="preserve">FaceMatch2 System </w:t>
      </w:r>
      <w:r>
        <w:rPr>
          <w:b/>
          <w:color w:val="1F4E79" w:themeColor="accent1" w:themeShade="80"/>
          <w:sz w:val="28"/>
          <w:szCs w:val="28"/>
        </w:rPr>
        <w:t>Differences</w:t>
      </w:r>
    </w:p>
    <w:p w:rsidR="00E83BBD" w:rsidRDefault="00E83BBD" w:rsidP="00E83BBD">
      <w:pPr>
        <w:pStyle w:val="NoSpacing"/>
        <w:rPr>
          <w:i/>
        </w:rPr>
      </w:pPr>
      <w:r w:rsidRPr="00E83BBD">
        <w:rPr>
          <w:i/>
        </w:rPr>
        <w:t>October 22, 2015</w:t>
      </w:r>
    </w:p>
    <w:p w:rsidR="00E83BBD" w:rsidRDefault="00E83BBD" w:rsidP="00E83BBD">
      <w:pPr>
        <w:pStyle w:val="NoSpacing"/>
        <w:rPr>
          <w:i/>
        </w:rPr>
      </w:pPr>
    </w:p>
    <w:p w:rsidR="00CA2194" w:rsidRPr="00E83BBD" w:rsidRDefault="00CA2194" w:rsidP="00E83BBD">
      <w:pPr>
        <w:pStyle w:val="NoSpacing"/>
        <w:rPr>
          <w:i/>
        </w:rPr>
      </w:pPr>
    </w:p>
    <w:p w:rsidR="000C7FC9" w:rsidRPr="00CA2194" w:rsidRDefault="00CA2194" w:rsidP="00CA2194">
      <w:pPr>
        <w:rPr>
          <w:b/>
          <w:color w:val="1F4E79" w:themeColor="accent1" w:themeShade="80"/>
          <w:sz w:val="28"/>
          <w:szCs w:val="28"/>
        </w:rPr>
      </w:pPr>
      <w:r>
        <w:t xml:space="preserve">The following table </w:t>
      </w:r>
      <w:r w:rsidR="006C7A0C">
        <w:t>highlights t</w:t>
      </w:r>
      <w:r w:rsidR="003A5AB9">
        <w:t xml:space="preserve">he basic differences between the FaceMatch1 and FaceMatch2 systems from </w:t>
      </w:r>
      <w:r>
        <w:t xml:space="preserve">a </w:t>
      </w:r>
      <w:r w:rsidRPr="007820FC">
        <w:rPr>
          <w:b/>
        </w:rPr>
        <w:t xml:space="preserve">design </w:t>
      </w:r>
      <w:r w:rsidRPr="007820FC">
        <w:t>and</w:t>
      </w:r>
      <w:r w:rsidRPr="007820FC">
        <w:rPr>
          <w:b/>
        </w:rPr>
        <w:t xml:space="preserve"> implementation</w:t>
      </w:r>
      <w:r>
        <w:t xml:space="preserve"> perspective.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914"/>
        <w:gridCol w:w="3611"/>
        <w:gridCol w:w="3797"/>
      </w:tblGrid>
      <w:tr w:rsidR="001E765C" w:rsidTr="001E765C">
        <w:trPr>
          <w:trHeight w:val="738"/>
        </w:trPr>
        <w:tc>
          <w:tcPr>
            <w:tcW w:w="1914" w:type="dxa"/>
          </w:tcPr>
          <w:p w:rsidR="003A5AB9" w:rsidRDefault="003A5AB9"/>
        </w:tc>
        <w:tc>
          <w:tcPr>
            <w:tcW w:w="3611" w:type="dxa"/>
          </w:tcPr>
          <w:p w:rsidR="003A5AB9" w:rsidRPr="006B7F41" w:rsidRDefault="003A5AB9" w:rsidP="00DC2209">
            <w:pPr>
              <w:pStyle w:val="Heading1"/>
              <w:jc w:val="center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 w:rsidRPr="006B7F41">
              <w:rPr>
                <w:rFonts w:asciiTheme="minorHAnsi" w:hAnsiTheme="minorHAnsi"/>
                <w:b/>
                <w:color w:val="1F4E79" w:themeColor="accent1" w:themeShade="80"/>
                <w:sz w:val="28"/>
                <w:szCs w:val="28"/>
              </w:rPr>
              <w:t>FaceMatch1</w:t>
            </w:r>
          </w:p>
        </w:tc>
        <w:tc>
          <w:tcPr>
            <w:tcW w:w="3796" w:type="dxa"/>
          </w:tcPr>
          <w:p w:rsidR="003A5AB9" w:rsidRPr="006B7F41" w:rsidRDefault="003A5AB9" w:rsidP="00DC2209">
            <w:pPr>
              <w:pStyle w:val="Heading1"/>
              <w:jc w:val="center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 w:rsidRPr="006B7F41">
              <w:rPr>
                <w:rFonts w:asciiTheme="minorHAnsi" w:hAnsiTheme="minorHAnsi"/>
                <w:b/>
                <w:color w:val="1F4E79" w:themeColor="accent1" w:themeShade="80"/>
                <w:sz w:val="28"/>
                <w:szCs w:val="28"/>
              </w:rPr>
              <w:t>FaceMatch2</w:t>
            </w:r>
          </w:p>
        </w:tc>
      </w:tr>
      <w:tr w:rsidR="00D166E6" w:rsidTr="001E765C">
        <w:trPr>
          <w:trHeight w:val="741"/>
        </w:trPr>
        <w:tc>
          <w:tcPr>
            <w:tcW w:w="9322" w:type="dxa"/>
            <w:gridSpan w:val="3"/>
          </w:tcPr>
          <w:p w:rsidR="00D166E6" w:rsidRPr="006B7F41" w:rsidRDefault="00D166E6" w:rsidP="00DC2209">
            <w:pPr>
              <w:pStyle w:val="Heading1"/>
              <w:jc w:val="center"/>
              <w:outlineLvl w:val="0"/>
              <w:rPr>
                <w:rFonts w:asciiTheme="minorHAnsi" w:hAnsiTheme="minorHAnsi"/>
                <w:b/>
                <w:sz w:val="28"/>
                <w:szCs w:val="28"/>
              </w:rPr>
            </w:pPr>
            <w:r w:rsidRPr="006B7F41">
              <w:rPr>
                <w:rFonts w:asciiTheme="minorHAnsi" w:hAnsiTheme="minorHAnsi"/>
                <w:b/>
                <w:color w:val="1F4E79" w:themeColor="accent1" w:themeShade="80"/>
                <w:sz w:val="28"/>
                <w:szCs w:val="28"/>
              </w:rPr>
              <w:t>High Level (Architectural)</w:t>
            </w:r>
          </w:p>
        </w:tc>
      </w:tr>
      <w:tr w:rsidR="001E765C" w:rsidTr="001E765C">
        <w:trPr>
          <w:trHeight w:val="695"/>
        </w:trPr>
        <w:tc>
          <w:tcPr>
            <w:tcW w:w="1914" w:type="dxa"/>
          </w:tcPr>
          <w:p w:rsidR="003A5AB9" w:rsidRDefault="003A5AB9">
            <w:r>
              <w:t>Main goal</w:t>
            </w:r>
          </w:p>
        </w:tc>
        <w:tc>
          <w:tcPr>
            <w:tcW w:w="3611" w:type="dxa"/>
          </w:tcPr>
          <w:p w:rsidR="003A5AB9" w:rsidRDefault="003A5AB9" w:rsidP="003A5AB9">
            <w:r>
              <w:t>Provide Face matching capability to PL</w:t>
            </w:r>
          </w:p>
        </w:tc>
        <w:tc>
          <w:tcPr>
            <w:tcW w:w="3796" w:type="dxa"/>
          </w:tcPr>
          <w:p w:rsidR="003A5AB9" w:rsidRDefault="003A5AB9">
            <w:r>
              <w:t>A more general purpose face matching service, for clients with similar requirements</w:t>
            </w:r>
            <w:r w:rsidR="00DC2209">
              <w:t xml:space="preserve"> as PL</w:t>
            </w:r>
          </w:p>
        </w:tc>
      </w:tr>
      <w:tr w:rsidR="007E738C" w:rsidTr="001E765C">
        <w:trPr>
          <w:trHeight w:val="695"/>
        </w:trPr>
        <w:tc>
          <w:tcPr>
            <w:tcW w:w="1914" w:type="dxa"/>
          </w:tcPr>
          <w:p w:rsidR="007E738C" w:rsidRDefault="007E738C">
            <w:r>
              <w:t>Design</w:t>
            </w:r>
          </w:p>
        </w:tc>
        <w:tc>
          <w:tcPr>
            <w:tcW w:w="3611" w:type="dxa"/>
          </w:tcPr>
          <w:p w:rsidR="007E738C" w:rsidRDefault="007E738C" w:rsidP="003A5AB9">
            <w:r>
              <w:t>Ad h</w:t>
            </w:r>
            <w:r w:rsidR="003B74B7">
              <w:t>oc, to meet operational needed o</w:t>
            </w:r>
            <w:r>
              <w:t>f PL, as requirements arose</w:t>
            </w:r>
          </w:p>
        </w:tc>
        <w:tc>
          <w:tcPr>
            <w:tcW w:w="3796" w:type="dxa"/>
          </w:tcPr>
          <w:p w:rsidR="007E738C" w:rsidRDefault="007E738C" w:rsidP="003B74B7">
            <w:r>
              <w:t xml:space="preserve">Started with a set of known requirements, design compliant with </w:t>
            </w:r>
            <w:r w:rsidR="003B74B7">
              <w:t xml:space="preserve">well-known </w:t>
            </w:r>
            <w:r w:rsidR="003B74B7">
              <w:rPr>
                <w:i/>
              </w:rPr>
              <w:t>Document repositories</w:t>
            </w:r>
          </w:p>
        </w:tc>
      </w:tr>
      <w:tr w:rsidR="001E765C" w:rsidTr="001E765C">
        <w:trPr>
          <w:trHeight w:val="738"/>
        </w:trPr>
        <w:tc>
          <w:tcPr>
            <w:tcW w:w="1914" w:type="dxa"/>
          </w:tcPr>
          <w:p w:rsidR="003A5AB9" w:rsidRDefault="003A5AB9" w:rsidP="003A5AB9">
            <w:r>
              <w:t>Environment</w:t>
            </w:r>
          </w:p>
        </w:tc>
        <w:tc>
          <w:tcPr>
            <w:tcW w:w="3611" w:type="dxa"/>
          </w:tcPr>
          <w:p w:rsidR="003A5AB9" w:rsidRDefault="003A5AB9" w:rsidP="00DC2209">
            <w:r>
              <w:t>Windows platforms</w:t>
            </w:r>
          </w:p>
          <w:p w:rsidR="00DC2209" w:rsidRDefault="00DC2209" w:rsidP="003A5AB9"/>
          <w:p w:rsidR="003A5AB9" w:rsidRDefault="003A5AB9" w:rsidP="003A5AB9">
            <w:r>
              <w:t>Microsoft .NET Web</w:t>
            </w:r>
            <w:r w:rsidR="00DC2209">
              <w:t xml:space="preserve"> </w:t>
            </w:r>
            <w:r>
              <w:t>Service</w:t>
            </w:r>
          </w:p>
          <w:p w:rsidR="003A5AB9" w:rsidRDefault="00DC2209" w:rsidP="003A5AB9">
            <w:r>
              <w:t>C# service layer (FM Core)</w:t>
            </w:r>
          </w:p>
        </w:tc>
        <w:tc>
          <w:tcPr>
            <w:tcW w:w="3796" w:type="dxa"/>
          </w:tcPr>
          <w:p w:rsidR="003A5AB9" w:rsidRDefault="00DC2209" w:rsidP="00DC2209">
            <w:r>
              <w:t xml:space="preserve">Linux based system, Portable to Windows </w:t>
            </w:r>
          </w:p>
          <w:p w:rsidR="00DC2209" w:rsidRDefault="00DC2209" w:rsidP="00DC2209">
            <w:r>
              <w:t>Apache-Tomcat Servlet Container</w:t>
            </w:r>
          </w:p>
          <w:p w:rsidR="00DC2209" w:rsidRDefault="00DC2209" w:rsidP="00DC2209">
            <w:r>
              <w:t>Java-based Service layer</w:t>
            </w:r>
          </w:p>
        </w:tc>
      </w:tr>
      <w:tr w:rsidR="006B7F41" w:rsidTr="001E765C">
        <w:trPr>
          <w:trHeight w:val="548"/>
        </w:trPr>
        <w:tc>
          <w:tcPr>
            <w:tcW w:w="1914" w:type="dxa"/>
          </w:tcPr>
          <w:p w:rsidR="006B7F41" w:rsidRDefault="006B7F41" w:rsidP="006B7F41">
            <w:r>
              <w:t>User</w:t>
            </w:r>
          </w:p>
        </w:tc>
        <w:tc>
          <w:tcPr>
            <w:tcW w:w="3611" w:type="dxa"/>
          </w:tcPr>
          <w:p w:rsidR="006B7F41" w:rsidRDefault="006B7F41" w:rsidP="006B7F41">
            <w:r>
              <w:t xml:space="preserve">Called </w:t>
            </w:r>
            <w:r w:rsidRPr="006B7F41">
              <w:rPr>
                <w:b/>
                <w:i/>
              </w:rPr>
              <w:t>App</w:t>
            </w:r>
            <w:r>
              <w:t>. (Assumed to be an application, e.g. PL)</w:t>
            </w:r>
          </w:p>
        </w:tc>
        <w:tc>
          <w:tcPr>
            <w:tcW w:w="3796" w:type="dxa"/>
          </w:tcPr>
          <w:p w:rsidR="006B7F41" w:rsidRDefault="006B7F41" w:rsidP="006B7F41">
            <w:r>
              <w:t xml:space="preserve">Called </w:t>
            </w:r>
            <w:r w:rsidRPr="006B7F41">
              <w:rPr>
                <w:b/>
                <w:i/>
              </w:rPr>
              <w:t>Client</w:t>
            </w:r>
            <w:r>
              <w:t>.</w:t>
            </w:r>
            <w:r w:rsidR="00C0694E">
              <w:t xml:space="preserve"> Generally a</w:t>
            </w:r>
            <w:r>
              <w:t>n application, but</w:t>
            </w:r>
            <w:r w:rsidR="00C0694E">
              <w:t xml:space="preserve"> </w:t>
            </w:r>
            <w:r>
              <w:t>also include</w:t>
            </w:r>
            <w:r w:rsidR="00C0694E">
              <w:t>s</w:t>
            </w:r>
            <w:r>
              <w:t xml:space="preserve"> Web Browsers.</w:t>
            </w:r>
          </w:p>
        </w:tc>
      </w:tr>
      <w:tr w:rsidR="00C0694E" w:rsidTr="001E765C">
        <w:trPr>
          <w:trHeight w:val="738"/>
        </w:trPr>
        <w:tc>
          <w:tcPr>
            <w:tcW w:w="1914" w:type="dxa"/>
          </w:tcPr>
          <w:p w:rsidR="006B7F41" w:rsidRDefault="006B7F41" w:rsidP="006B7F41">
            <w:r>
              <w:t>Client</w:t>
            </w:r>
          </w:p>
          <w:p w:rsidR="006B7F41" w:rsidRDefault="006B7F41" w:rsidP="006B7F41">
            <w:r>
              <w:t>Communication</w:t>
            </w:r>
          </w:p>
        </w:tc>
        <w:tc>
          <w:tcPr>
            <w:tcW w:w="3611" w:type="dxa"/>
          </w:tcPr>
          <w:p w:rsidR="006B7F41" w:rsidRDefault="006B7F41" w:rsidP="006B7F41">
            <w:r>
              <w:t xml:space="preserve">SOAP Web Services </w:t>
            </w:r>
          </w:p>
        </w:tc>
        <w:tc>
          <w:tcPr>
            <w:tcW w:w="3796" w:type="dxa"/>
          </w:tcPr>
          <w:p w:rsidR="006B7F41" w:rsidRDefault="006B7F41" w:rsidP="006B7F41">
            <w:r>
              <w:t>HTTP/REST-based protocols</w:t>
            </w:r>
          </w:p>
          <w:p w:rsidR="006B7F41" w:rsidRDefault="006B7F41" w:rsidP="006B7F41"/>
        </w:tc>
      </w:tr>
      <w:tr w:rsidR="001E765C" w:rsidTr="001E765C">
        <w:trPr>
          <w:trHeight w:val="695"/>
        </w:trPr>
        <w:tc>
          <w:tcPr>
            <w:tcW w:w="1914" w:type="dxa"/>
          </w:tcPr>
          <w:p w:rsidR="006B7F41" w:rsidRDefault="006B7F41" w:rsidP="006B7F41">
            <w:r>
              <w:t>Interface with FMLib</w:t>
            </w:r>
          </w:p>
        </w:tc>
        <w:tc>
          <w:tcPr>
            <w:tcW w:w="3611" w:type="dxa"/>
          </w:tcPr>
          <w:p w:rsidR="006B7F41" w:rsidRDefault="006B7F41" w:rsidP="006B7F41">
            <w:r>
              <w:t>Direct communication (between C# and C++ modules)</w:t>
            </w:r>
          </w:p>
        </w:tc>
        <w:tc>
          <w:tcPr>
            <w:tcW w:w="3796" w:type="dxa"/>
          </w:tcPr>
          <w:p w:rsidR="006B7F41" w:rsidRDefault="006B7F41" w:rsidP="006B7F41">
            <w:r>
              <w:t>Interface via a C++ Java Native Interface (JNI) layer as the bridge between Java and C++</w:t>
            </w:r>
          </w:p>
        </w:tc>
      </w:tr>
      <w:tr w:rsidR="001E765C" w:rsidTr="001E765C">
        <w:trPr>
          <w:trHeight w:val="738"/>
        </w:trPr>
        <w:tc>
          <w:tcPr>
            <w:tcW w:w="1914" w:type="dxa"/>
          </w:tcPr>
          <w:p w:rsidR="006B7F41" w:rsidRDefault="006B7F41" w:rsidP="006B7F41">
            <w:r>
              <w:t>Housekeeping and accounting info</w:t>
            </w:r>
          </w:p>
        </w:tc>
        <w:tc>
          <w:tcPr>
            <w:tcW w:w="3611" w:type="dxa"/>
          </w:tcPr>
          <w:p w:rsidR="006B7F41" w:rsidRDefault="006B7F41" w:rsidP="006B7F41">
            <w:r>
              <w:t>List files and other internal files</w:t>
            </w:r>
          </w:p>
        </w:tc>
        <w:tc>
          <w:tcPr>
            <w:tcW w:w="3796" w:type="dxa"/>
          </w:tcPr>
          <w:p w:rsidR="006B7F41" w:rsidRDefault="008D266A" w:rsidP="006B7F41">
            <w:r>
              <w:t xml:space="preserve">- </w:t>
            </w:r>
            <w:r w:rsidR="006B7F41">
              <w:t>MySQL database with hierarchical data structures for stored images</w:t>
            </w:r>
          </w:p>
          <w:p w:rsidR="008D266A" w:rsidRDefault="008D266A" w:rsidP="008D266A">
            <w:r>
              <w:t>- Information (rows) loaded to in-memory cache as Java objects for better performance</w:t>
            </w:r>
          </w:p>
        </w:tc>
      </w:tr>
      <w:tr w:rsidR="00FF4B6F" w:rsidTr="001E765C">
        <w:trPr>
          <w:trHeight w:val="738"/>
        </w:trPr>
        <w:tc>
          <w:tcPr>
            <w:tcW w:w="1914" w:type="dxa"/>
          </w:tcPr>
          <w:p w:rsidR="00FF4B6F" w:rsidRDefault="007820FC" w:rsidP="006B7F41">
            <w:r>
              <w:t>Potential changes to FMLib</w:t>
            </w:r>
          </w:p>
        </w:tc>
        <w:tc>
          <w:tcPr>
            <w:tcW w:w="3611" w:type="dxa"/>
          </w:tcPr>
          <w:p w:rsidR="00FF4B6F" w:rsidRDefault="00D727BE" w:rsidP="00D727BE">
            <w:pPr>
              <w:jc w:val="center"/>
            </w:pPr>
            <w:r>
              <w:t>N/A</w:t>
            </w:r>
          </w:p>
        </w:tc>
        <w:tc>
          <w:tcPr>
            <w:tcW w:w="3796" w:type="dxa"/>
          </w:tcPr>
          <w:p w:rsidR="00FF4B6F" w:rsidRDefault="00FF4B6F" w:rsidP="00FF4B6F">
            <w:r>
              <w:t>Minimal. Minor additional functions may be required for operations.</w:t>
            </w:r>
          </w:p>
        </w:tc>
      </w:tr>
      <w:tr w:rsidR="009A623F" w:rsidTr="0011476D">
        <w:trPr>
          <w:trHeight w:val="1700"/>
        </w:trPr>
        <w:tc>
          <w:tcPr>
            <w:tcW w:w="1914" w:type="dxa"/>
          </w:tcPr>
          <w:p w:rsidR="009A623F" w:rsidRDefault="009A623F" w:rsidP="009A623F">
            <w:r>
              <w:t>External visibility and potential risk</w:t>
            </w:r>
          </w:p>
        </w:tc>
        <w:tc>
          <w:tcPr>
            <w:tcW w:w="3611" w:type="dxa"/>
          </w:tcPr>
          <w:p w:rsidR="009A623F" w:rsidRDefault="00FC7141" w:rsidP="009A623F">
            <w:pPr>
              <w:jc w:val="center"/>
            </w:pPr>
            <w:r>
              <w:t>None?</w:t>
            </w:r>
            <w:r w:rsidR="00D727BE">
              <w:t>?</w:t>
            </w:r>
          </w:p>
        </w:tc>
        <w:tc>
          <w:tcPr>
            <w:tcW w:w="3796" w:type="dxa"/>
          </w:tcPr>
          <w:p w:rsidR="009A623F" w:rsidRDefault="009A623F" w:rsidP="009A623F">
            <w:r>
              <w:t>-</w:t>
            </w:r>
            <w:r w:rsidR="00D727BE">
              <w:t xml:space="preserve"> </w:t>
            </w:r>
            <w:r>
              <w:t>Image URIs are stored in the database (to be used for re-indexing , with better algorithms, without involving clients)</w:t>
            </w:r>
          </w:p>
          <w:p w:rsidR="00CA2194" w:rsidRDefault="0011476D" w:rsidP="0011476D">
            <w:r>
              <w:t>-</w:t>
            </w:r>
            <w:r w:rsidR="00D727BE">
              <w:t xml:space="preserve"> </w:t>
            </w:r>
            <w:r>
              <w:t xml:space="preserve">Image thumbnails, if created </w:t>
            </w:r>
            <w:r w:rsidR="009A623F">
              <w:t>as</w:t>
            </w:r>
            <w:r>
              <w:t xml:space="preserve"> client option, are stored in the file system, with pathnames stored in the database.</w:t>
            </w:r>
          </w:p>
        </w:tc>
      </w:tr>
      <w:tr w:rsidR="009A623F" w:rsidTr="001E765C">
        <w:trPr>
          <w:trHeight w:val="519"/>
        </w:trPr>
        <w:tc>
          <w:tcPr>
            <w:tcW w:w="9322" w:type="dxa"/>
            <w:gridSpan w:val="3"/>
          </w:tcPr>
          <w:p w:rsidR="00D60AA4" w:rsidRDefault="00D60AA4" w:rsidP="009A623F">
            <w:pPr>
              <w:jc w:val="center"/>
              <w:rPr>
                <w:b/>
                <w:color w:val="1F4E79" w:themeColor="accent1" w:themeShade="80"/>
                <w:sz w:val="28"/>
                <w:szCs w:val="28"/>
              </w:rPr>
            </w:pPr>
          </w:p>
          <w:p w:rsidR="009A623F" w:rsidRPr="00D166E6" w:rsidRDefault="009A623F" w:rsidP="009A623F">
            <w:pPr>
              <w:jc w:val="center"/>
              <w:rPr>
                <w:color w:val="1F4E79" w:themeColor="accent1" w:themeShade="80"/>
              </w:rPr>
            </w:pPr>
            <w:r w:rsidRPr="006B7F41">
              <w:rPr>
                <w:b/>
                <w:color w:val="1F4E79" w:themeColor="accent1" w:themeShade="80"/>
                <w:sz w:val="28"/>
                <w:szCs w:val="28"/>
              </w:rPr>
              <w:lastRenderedPageBreak/>
              <w:t>Index Data</w:t>
            </w:r>
          </w:p>
        </w:tc>
      </w:tr>
      <w:tr w:rsidR="006456E8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lastRenderedPageBreak/>
              <w:t>Data Storage</w:t>
            </w:r>
          </w:p>
        </w:tc>
        <w:tc>
          <w:tcPr>
            <w:tcW w:w="3611" w:type="dxa"/>
          </w:tcPr>
          <w:p w:rsidR="009A623F" w:rsidRPr="00D166E6" w:rsidRDefault="009A623F" w:rsidP="009A623F">
            <w:r>
              <w:t>Index data for a set of images stored in buckets, each bucket with data for a computed number of images.</w:t>
            </w:r>
          </w:p>
        </w:tc>
        <w:tc>
          <w:tcPr>
            <w:tcW w:w="3796" w:type="dxa"/>
          </w:tcPr>
          <w:p w:rsidR="009A623F" w:rsidRDefault="009A623F" w:rsidP="009A623F">
            <w:r>
              <w:t>Index data for each region in each image stored as a separate file.</w:t>
            </w:r>
          </w:p>
        </w:tc>
      </w:tr>
      <w:tr w:rsidR="001E765C" w:rsidTr="001E765C">
        <w:trPr>
          <w:trHeight w:val="738"/>
        </w:trPr>
        <w:tc>
          <w:tcPr>
            <w:tcW w:w="1914" w:type="dxa"/>
          </w:tcPr>
          <w:p w:rsidR="009A623F" w:rsidRDefault="009A623F" w:rsidP="009A623F">
            <w:r>
              <w:t>Accounting</w:t>
            </w:r>
          </w:p>
        </w:tc>
        <w:tc>
          <w:tcPr>
            <w:tcW w:w="3611" w:type="dxa"/>
          </w:tcPr>
          <w:p w:rsidR="009A623F" w:rsidRDefault="009A623F" w:rsidP="009A623F">
            <w:r>
              <w:t>Information on Bucket contains stored in list files.</w:t>
            </w:r>
          </w:p>
        </w:tc>
        <w:tc>
          <w:tcPr>
            <w:tcW w:w="3796" w:type="dxa"/>
          </w:tcPr>
          <w:p w:rsidR="009A623F" w:rsidRDefault="009A623F" w:rsidP="009A623F">
            <w:r>
              <w:t>Name of each index file stored in the database.</w:t>
            </w:r>
          </w:p>
        </w:tc>
      </w:tr>
      <w:tr w:rsidR="001E765C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Image Metadata</w:t>
            </w:r>
          </w:p>
        </w:tc>
        <w:tc>
          <w:tcPr>
            <w:tcW w:w="3611" w:type="dxa"/>
          </w:tcPr>
          <w:p w:rsidR="009A623F" w:rsidRDefault="009A623F" w:rsidP="009A623F">
            <w:r>
              <w:t>Bucket names are based upon image metadata combinations. All images with a given metadata combination are retrieved by loading the corresponding buckets.</w:t>
            </w:r>
          </w:p>
        </w:tc>
        <w:tc>
          <w:tcPr>
            <w:tcW w:w="3796" w:type="dxa"/>
          </w:tcPr>
          <w:p w:rsidR="009A623F" w:rsidRDefault="009A623F" w:rsidP="009A623F">
            <w:r>
              <w:t xml:space="preserve">Each image metadata is stored in the database, independent of index file names. </w:t>
            </w:r>
          </w:p>
          <w:p w:rsidR="009A623F" w:rsidRDefault="009A623F" w:rsidP="009A623F">
            <w:r>
              <w:t>Index files with certain metadata combination are retrieved through database query</w:t>
            </w:r>
            <w:r w:rsidR="00AF7D12">
              <w:t>.</w:t>
            </w:r>
          </w:p>
        </w:tc>
      </w:tr>
      <w:tr w:rsidR="00AF7D12" w:rsidTr="001E765C">
        <w:trPr>
          <w:trHeight w:val="695"/>
        </w:trPr>
        <w:tc>
          <w:tcPr>
            <w:tcW w:w="1914" w:type="dxa"/>
          </w:tcPr>
          <w:p w:rsidR="00AF7D12" w:rsidRDefault="00AF7D12" w:rsidP="009A623F">
            <w:r>
              <w:t>Metadata Type</w:t>
            </w:r>
          </w:p>
        </w:tc>
        <w:tc>
          <w:tcPr>
            <w:tcW w:w="3611" w:type="dxa"/>
          </w:tcPr>
          <w:p w:rsidR="00AF7D12" w:rsidRDefault="00AF7D12" w:rsidP="009A623F">
            <w:r>
              <w:t>Fixed set (Gender, Age)</w:t>
            </w:r>
          </w:p>
        </w:tc>
        <w:tc>
          <w:tcPr>
            <w:tcW w:w="3796" w:type="dxa"/>
          </w:tcPr>
          <w:p w:rsidR="00AF7D12" w:rsidRDefault="00AF7D12" w:rsidP="00AF7D12">
            <w:r>
              <w:t>Specified by the Client, should be a Superset of PL metadata to include Location, and other attributes of a person.</w:t>
            </w:r>
          </w:p>
        </w:tc>
      </w:tr>
      <w:tr w:rsidR="001E765C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Operation granularity</w:t>
            </w:r>
          </w:p>
        </w:tc>
        <w:tc>
          <w:tcPr>
            <w:tcW w:w="3611" w:type="dxa"/>
          </w:tcPr>
          <w:p w:rsidR="009A623F" w:rsidRDefault="009A623F" w:rsidP="00CA2194">
            <w:r>
              <w:t xml:space="preserve">At the bucket level for load, insert, remove </w:t>
            </w:r>
            <w:r w:rsidR="00CA2194">
              <w:t>functions;</w:t>
            </w:r>
            <w:r>
              <w:t xml:space="preserve"> need to write the whole bucket</w:t>
            </w:r>
            <w:r w:rsidR="00CA2194">
              <w:t xml:space="preserve"> for changes.</w:t>
            </w:r>
          </w:p>
        </w:tc>
        <w:tc>
          <w:tcPr>
            <w:tcW w:w="3796" w:type="dxa"/>
          </w:tcPr>
          <w:p w:rsidR="009A623F" w:rsidRDefault="009A623F" w:rsidP="009A623F">
            <w:r>
              <w:t>At individual file level for such functions</w:t>
            </w:r>
          </w:p>
        </w:tc>
      </w:tr>
      <w:tr w:rsidR="001E765C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Saving to disk</w:t>
            </w:r>
          </w:p>
        </w:tc>
        <w:tc>
          <w:tcPr>
            <w:tcW w:w="3611" w:type="dxa"/>
          </w:tcPr>
          <w:p w:rsidR="009A623F" w:rsidRDefault="009A623F" w:rsidP="009A623F">
            <w:r>
              <w:t>When user wants it, or buckets gets full or every 15 minutes</w:t>
            </w:r>
          </w:p>
        </w:tc>
        <w:tc>
          <w:tcPr>
            <w:tcW w:w="3796" w:type="dxa"/>
          </w:tcPr>
          <w:p w:rsidR="009A623F" w:rsidRDefault="009A623F" w:rsidP="009A623F">
            <w:r>
              <w:t>After each ingest, remove etc. No computation or special user service needed.</w:t>
            </w:r>
          </w:p>
        </w:tc>
      </w:tr>
      <w:tr w:rsidR="009A623F" w:rsidTr="001E765C">
        <w:trPr>
          <w:trHeight w:val="723"/>
        </w:trPr>
        <w:tc>
          <w:tcPr>
            <w:tcW w:w="9322" w:type="dxa"/>
            <w:gridSpan w:val="3"/>
          </w:tcPr>
          <w:p w:rsidR="00D60AA4" w:rsidRDefault="00D60AA4" w:rsidP="009A623F">
            <w:pPr>
              <w:jc w:val="center"/>
              <w:rPr>
                <w:b/>
                <w:color w:val="1F4E79" w:themeColor="accent1" w:themeShade="80"/>
                <w:sz w:val="28"/>
                <w:szCs w:val="28"/>
              </w:rPr>
            </w:pPr>
          </w:p>
          <w:p w:rsidR="009A623F" w:rsidRPr="00303E94" w:rsidRDefault="009A623F" w:rsidP="009A623F">
            <w:pPr>
              <w:jc w:val="center"/>
              <w:rPr>
                <w:color w:val="2E74B5" w:themeColor="accent1" w:themeShade="BF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Administrative Services</w:t>
            </w:r>
          </w:p>
        </w:tc>
      </w:tr>
      <w:tr w:rsidR="009A623F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Initial Client key assignment</w:t>
            </w:r>
          </w:p>
        </w:tc>
        <w:tc>
          <w:tcPr>
            <w:tcW w:w="3611" w:type="dxa"/>
          </w:tcPr>
          <w:p w:rsidR="009A623F" w:rsidRDefault="009A623F" w:rsidP="009A623F">
            <w:r>
              <w:t>Manual, key assignment in collaboration with the client personnel. Recorded in file.</w:t>
            </w:r>
          </w:p>
        </w:tc>
        <w:tc>
          <w:tcPr>
            <w:tcW w:w="3796" w:type="dxa"/>
          </w:tcPr>
          <w:p w:rsidR="009A623F" w:rsidRDefault="009A623F" w:rsidP="009A623F">
            <w:r>
              <w:t>Same. Also specific storage path assignment etc. Information recoded in database</w:t>
            </w:r>
          </w:p>
        </w:tc>
      </w:tr>
      <w:tr w:rsidR="009A623F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Allowing/prohibiting GPU usage (trouble-shooting etc.), querying GPU status</w:t>
            </w:r>
          </w:p>
        </w:tc>
        <w:tc>
          <w:tcPr>
            <w:tcW w:w="3611" w:type="dxa"/>
          </w:tcPr>
          <w:p w:rsidR="009A623F" w:rsidRDefault="009A623F" w:rsidP="009A623F">
            <w:pPr>
              <w:jc w:val="center"/>
            </w:pPr>
            <w:r>
              <w:t>??</w:t>
            </w:r>
          </w:p>
        </w:tc>
        <w:tc>
          <w:tcPr>
            <w:tcW w:w="3796" w:type="dxa"/>
          </w:tcPr>
          <w:p w:rsidR="009A623F" w:rsidRDefault="009A623F" w:rsidP="009A623F">
            <w:r>
              <w:t>Performed using a Web browser</w:t>
            </w:r>
          </w:p>
        </w:tc>
      </w:tr>
      <w:tr w:rsidR="009A623F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Orderly system shutdown</w:t>
            </w:r>
          </w:p>
        </w:tc>
        <w:tc>
          <w:tcPr>
            <w:tcW w:w="3611" w:type="dxa"/>
          </w:tcPr>
          <w:p w:rsidR="009A623F" w:rsidRDefault="009A623F" w:rsidP="009A623F">
            <w:pPr>
              <w:jc w:val="center"/>
            </w:pPr>
            <w:r>
              <w:t>??</w:t>
            </w:r>
          </w:p>
        </w:tc>
        <w:tc>
          <w:tcPr>
            <w:tcW w:w="3796" w:type="dxa"/>
          </w:tcPr>
          <w:p w:rsidR="009A623F" w:rsidRDefault="009A623F" w:rsidP="009A623F">
            <w:r>
              <w:t>Performed using a Web browser</w:t>
            </w:r>
          </w:p>
        </w:tc>
      </w:tr>
      <w:tr w:rsidR="009A623F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Performance recording on/off</w:t>
            </w:r>
          </w:p>
        </w:tc>
        <w:tc>
          <w:tcPr>
            <w:tcW w:w="3611" w:type="dxa"/>
          </w:tcPr>
          <w:p w:rsidR="009A623F" w:rsidRDefault="009A623F" w:rsidP="009A623F">
            <w:pPr>
              <w:jc w:val="center"/>
            </w:pPr>
            <w:r>
              <w:t>??</w:t>
            </w:r>
          </w:p>
        </w:tc>
        <w:tc>
          <w:tcPr>
            <w:tcW w:w="3796" w:type="dxa"/>
          </w:tcPr>
          <w:p w:rsidR="009A623F" w:rsidRDefault="009A623F" w:rsidP="009A623F">
            <w:r>
              <w:t>Stores operation timelines in the database for future analysis (*)</w:t>
            </w:r>
          </w:p>
        </w:tc>
      </w:tr>
      <w:tr w:rsidR="009A623F" w:rsidTr="001E765C">
        <w:trPr>
          <w:trHeight w:val="695"/>
        </w:trPr>
        <w:tc>
          <w:tcPr>
            <w:tcW w:w="1914" w:type="dxa"/>
          </w:tcPr>
          <w:p w:rsidR="009A623F" w:rsidRDefault="009A623F" w:rsidP="009A623F">
            <w:r>
              <w:t>Queries on clients, image sets, indexes, performance</w:t>
            </w:r>
          </w:p>
        </w:tc>
        <w:tc>
          <w:tcPr>
            <w:tcW w:w="3611" w:type="dxa"/>
          </w:tcPr>
          <w:p w:rsidR="009A623F" w:rsidRDefault="00D727BE" w:rsidP="009A623F">
            <w:pPr>
              <w:jc w:val="center"/>
            </w:pPr>
            <w:r>
              <w:t>N/A</w:t>
            </w:r>
          </w:p>
        </w:tc>
        <w:tc>
          <w:tcPr>
            <w:tcW w:w="3796" w:type="dxa"/>
          </w:tcPr>
          <w:p w:rsidR="009A623F" w:rsidRDefault="009A623F" w:rsidP="009A623F">
            <w:r>
              <w:t>Using SQL scripts (*)</w:t>
            </w:r>
          </w:p>
          <w:p w:rsidR="00CA2194" w:rsidRDefault="00CA2194" w:rsidP="009A623F"/>
          <w:p w:rsidR="00CA2194" w:rsidRDefault="00CA2194" w:rsidP="009A623F"/>
          <w:p w:rsidR="00CA2194" w:rsidRDefault="00CA2194" w:rsidP="009A623F"/>
        </w:tc>
      </w:tr>
      <w:tr w:rsidR="00CA2194" w:rsidTr="001E765C">
        <w:trPr>
          <w:trHeight w:val="695"/>
        </w:trPr>
        <w:tc>
          <w:tcPr>
            <w:tcW w:w="1914" w:type="dxa"/>
          </w:tcPr>
          <w:p w:rsidR="00CA2194" w:rsidRDefault="00CA2194" w:rsidP="009A623F">
            <w:r>
              <w:t>Invocation</w:t>
            </w:r>
          </w:p>
        </w:tc>
        <w:tc>
          <w:tcPr>
            <w:tcW w:w="3611" w:type="dxa"/>
          </w:tcPr>
          <w:p w:rsidR="00CA2194" w:rsidRDefault="00D727BE" w:rsidP="009A623F">
            <w:pPr>
              <w:jc w:val="center"/>
            </w:pPr>
            <w:r>
              <w:t>??</w:t>
            </w:r>
          </w:p>
        </w:tc>
        <w:tc>
          <w:tcPr>
            <w:tcW w:w="3796" w:type="dxa"/>
          </w:tcPr>
          <w:p w:rsidR="00CA2194" w:rsidRDefault="00CA2194" w:rsidP="009A623F">
            <w:r>
              <w:t>From a Web Browser and/or using simple admin tools</w:t>
            </w:r>
          </w:p>
        </w:tc>
      </w:tr>
      <w:tr w:rsidR="00176950" w:rsidTr="001E765C">
        <w:trPr>
          <w:trHeight w:val="414"/>
        </w:trPr>
        <w:tc>
          <w:tcPr>
            <w:tcW w:w="9322" w:type="dxa"/>
            <w:gridSpan w:val="3"/>
          </w:tcPr>
          <w:p w:rsidR="00CA2194" w:rsidRDefault="00CA2194" w:rsidP="00176950">
            <w:pPr>
              <w:jc w:val="center"/>
              <w:rPr>
                <w:b/>
                <w:color w:val="1F4E79" w:themeColor="accent1" w:themeShade="80"/>
                <w:sz w:val="28"/>
                <w:szCs w:val="28"/>
              </w:rPr>
            </w:pPr>
          </w:p>
          <w:p w:rsidR="00176950" w:rsidRDefault="00176950" w:rsidP="00176950">
            <w:pPr>
              <w:jc w:val="center"/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Service Protocols</w:t>
            </w:r>
          </w:p>
        </w:tc>
      </w:tr>
      <w:tr w:rsidR="009A623F" w:rsidTr="001E765C">
        <w:trPr>
          <w:trHeight w:val="695"/>
        </w:trPr>
        <w:tc>
          <w:tcPr>
            <w:tcW w:w="1914" w:type="dxa"/>
          </w:tcPr>
          <w:p w:rsidR="009A623F" w:rsidRDefault="00176950" w:rsidP="009A623F">
            <w:r>
              <w:t>Reference</w:t>
            </w:r>
            <w:r w:rsidR="006456E8">
              <w:t>s</w:t>
            </w:r>
          </w:p>
        </w:tc>
        <w:tc>
          <w:tcPr>
            <w:tcW w:w="3611" w:type="dxa"/>
          </w:tcPr>
          <w:p w:rsidR="006456E8" w:rsidRDefault="006456E8" w:rsidP="009A623F">
            <w:r w:rsidRPr="006456E8">
              <w:t>FaceMatch.UserInterfaceSpecification5.docx</w:t>
            </w:r>
          </w:p>
          <w:p w:rsidR="006456E8" w:rsidRDefault="006456E8" w:rsidP="009A623F">
            <w:r>
              <w:t xml:space="preserve">ICD: </w:t>
            </w:r>
            <w:hyperlink r:id="rId8" w:history="1">
              <w:r w:rsidRPr="00C75245">
                <w:rPr>
                  <w:rStyle w:val="Hyperlink"/>
                </w:rPr>
                <w:t>http://ceb-fm103-dev.nlm.nih.gov:8062/FaceMatchRegions?singleWsdl</w:t>
              </w:r>
            </w:hyperlink>
          </w:p>
        </w:tc>
        <w:tc>
          <w:tcPr>
            <w:tcW w:w="3796" w:type="dxa"/>
          </w:tcPr>
          <w:p w:rsidR="009A623F" w:rsidRDefault="006456E8" w:rsidP="009A623F">
            <w:r>
              <w:t>To be provided (*)</w:t>
            </w:r>
          </w:p>
          <w:p w:rsidR="00936F1E" w:rsidRDefault="00936F1E" w:rsidP="009A623F"/>
          <w:p w:rsidR="006456E8" w:rsidRDefault="006456E8" w:rsidP="009A623F">
            <w:r>
              <w:t xml:space="preserve">ICD: </w:t>
            </w:r>
            <w:r w:rsidRPr="006456E8">
              <w:t>FaceMatch2WebInterface.json</w:t>
            </w:r>
            <w:r>
              <w:t xml:space="preserve"> </w:t>
            </w:r>
          </w:p>
        </w:tc>
      </w:tr>
      <w:tr w:rsidR="006456E8" w:rsidTr="001E765C">
        <w:trPr>
          <w:trHeight w:val="695"/>
        </w:trPr>
        <w:tc>
          <w:tcPr>
            <w:tcW w:w="1914" w:type="dxa"/>
          </w:tcPr>
          <w:p w:rsidR="006456E8" w:rsidRDefault="006456E8" w:rsidP="009A623F">
            <w:r>
              <w:t>Service output</w:t>
            </w:r>
          </w:p>
        </w:tc>
        <w:tc>
          <w:tcPr>
            <w:tcW w:w="3611" w:type="dxa"/>
          </w:tcPr>
          <w:p w:rsidR="006456E8" w:rsidRPr="006456E8" w:rsidRDefault="006456E8" w:rsidP="009A623F">
            <w:r>
              <w:t xml:space="preserve">Strings, to be parsed </w:t>
            </w:r>
            <w:r w:rsidR="006969A8">
              <w:t xml:space="preserve">and interpreted </w:t>
            </w:r>
            <w:r>
              <w:t>by client</w:t>
            </w:r>
          </w:p>
        </w:tc>
        <w:tc>
          <w:tcPr>
            <w:tcW w:w="3796" w:type="dxa"/>
          </w:tcPr>
          <w:p w:rsidR="006456E8" w:rsidRDefault="006456E8" w:rsidP="006456E8">
            <w:r>
              <w:t xml:space="preserve">JSON streams, format described in the ICD. Elements to be retrieved by client using </w:t>
            </w:r>
            <w:r w:rsidR="00936F1E">
              <w:t xml:space="preserve">a </w:t>
            </w:r>
            <w:r>
              <w:t>JSONParser</w:t>
            </w:r>
          </w:p>
        </w:tc>
      </w:tr>
      <w:tr w:rsidR="006456E8" w:rsidTr="001E765C">
        <w:trPr>
          <w:trHeight w:val="695"/>
        </w:trPr>
        <w:tc>
          <w:tcPr>
            <w:tcW w:w="1914" w:type="dxa"/>
          </w:tcPr>
          <w:p w:rsidR="006456E8" w:rsidRDefault="006456E8" w:rsidP="009A623F">
            <w:r>
              <w:t>Status/error messages</w:t>
            </w:r>
          </w:p>
        </w:tc>
        <w:tc>
          <w:tcPr>
            <w:tcW w:w="3611" w:type="dxa"/>
          </w:tcPr>
          <w:p w:rsidR="006456E8" w:rsidRPr="006456E8" w:rsidRDefault="006456E8" w:rsidP="009A623F">
            <w:r>
              <w:t>Strings – Rudimentary error information</w:t>
            </w:r>
          </w:p>
        </w:tc>
        <w:tc>
          <w:tcPr>
            <w:tcW w:w="3796" w:type="dxa"/>
          </w:tcPr>
          <w:p w:rsidR="006456E8" w:rsidRDefault="006456E8" w:rsidP="009A623F">
            <w:r>
              <w:t>Status codes (integers)</w:t>
            </w:r>
            <w:r w:rsidR="006969A8">
              <w:t xml:space="preserve"> and associated detailed error message</w:t>
            </w:r>
          </w:p>
        </w:tc>
      </w:tr>
    </w:tbl>
    <w:p w:rsidR="00AF7D12" w:rsidRPr="00AF7D12" w:rsidRDefault="00AF7D12" w:rsidP="00AF7D12">
      <w:pPr>
        <w:rPr>
          <w:b/>
          <w:color w:val="1F4E79" w:themeColor="accent1" w:themeShade="80"/>
          <w:sz w:val="28"/>
          <w:szCs w:val="28"/>
        </w:rPr>
      </w:pPr>
    </w:p>
    <w:sectPr w:rsidR="00AF7D12" w:rsidRPr="00AF7D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DD" w:rsidRDefault="00E05BDD" w:rsidP="00A308F0">
      <w:pPr>
        <w:spacing w:after="0" w:line="240" w:lineRule="auto"/>
      </w:pPr>
      <w:r>
        <w:separator/>
      </w:r>
    </w:p>
  </w:endnote>
  <w:endnote w:type="continuationSeparator" w:id="0">
    <w:p w:rsidR="00E05BDD" w:rsidRDefault="00E05BDD" w:rsidP="00A3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0F" w:rsidRDefault="001F3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723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8F0" w:rsidRDefault="00A308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8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08F0" w:rsidRDefault="00A30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0F" w:rsidRDefault="001F3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DD" w:rsidRDefault="00E05BDD" w:rsidP="00A308F0">
      <w:pPr>
        <w:spacing w:after="0" w:line="240" w:lineRule="auto"/>
      </w:pPr>
      <w:r>
        <w:separator/>
      </w:r>
    </w:p>
  </w:footnote>
  <w:footnote w:type="continuationSeparator" w:id="0">
    <w:p w:rsidR="00E05BDD" w:rsidRDefault="00E05BDD" w:rsidP="00A3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0F" w:rsidRDefault="001F3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0F" w:rsidRDefault="001F3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0F" w:rsidRDefault="001F3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169"/>
    <w:multiLevelType w:val="hybridMultilevel"/>
    <w:tmpl w:val="844CF0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001"/>
    <w:multiLevelType w:val="hybridMultilevel"/>
    <w:tmpl w:val="2446DC24"/>
    <w:lvl w:ilvl="0" w:tplc="195644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64A81"/>
    <w:multiLevelType w:val="hybridMultilevel"/>
    <w:tmpl w:val="066007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64CCB"/>
    <w:multiLevelType w:val="hybridMultilevel"/>
    <w:tmpl w:val="35FC5856"/>
    <w:lvl w:ilvl="0" w:tplc="F2125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93FD6"/>
    <w:multiLevelType w:val="hybridMultilevel"/>
    <w:tmpl w:val="532647F4"/>
    <w:lvl w:ilvl="0" w:tplc="BB2E4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F0EB9"/>
    <w:multiLevelType w:val="hybridMultilevel"/>
    <w:tmpl w:val="1C2C2888"/>
    <w:lvl w:ilvl="0" w:tplc="40C0787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F2"/>
    <w:rsid w:val="00050EF2"/>
    <w:rsid w:val="00091D20"/>
    <w:rsid w:val="000C7FC9"/>
    <w:rsid w:val="0011476D"/>
    <w:rsid w:val="00120D7D"/>
    <w:rsid w:val="00135C12"/>
    <w:rsid w:val="00176950"/>
    <w:rsid w:val="00176B32"/>
    <w:rsid w:val="001E765C"/>
    <w:rsid w:val="001F17C1"/>
    <w:rsid w:val="001F380F"/>
    <w:rsid w:val="002B09BC"/>
    <w:rsid w:val="00303E94"/>
    <w:rsid w:val="003A5AB9"/>
    <w:rsid w:val="003B74B7"/>
    <w:rsid w:val="00612FBA"/>
    <w:rsid w:val="006456E8"/>
    <w:rsid w:val="0068659C"/>
    <w:rsid w:val="006969A8"/>
    <w:rsid w:val="006B7F41"/>
    <w:rsid w:val="006C7A0C"/>
    <w:rsid w:val="00733B74"/>
    <w:rsid w:val="007425B6"/>
    <w:rsid w:val="007820FC"/>
    <w:rsid w:val="007C7B45"/>
    <w:rsid w:val="007D57B4"/>
    <w:rsid w:val="007E738C"/>
    <w:rsid w:val="008525AD"/>
    <w:rsid w:val="008D266A"/>
    <w:rsid w:val="00910294"/>
    <w:rsid w:val="00936F1E"/>
    <w:rsid w:val="009A623F"/>
    <w:rsid w:val="00A308F0"/>
    <w:rsid w:val="00A96B3C"/>
    <w:rsid w:val="00AF7D12"/>
    <w:rsid w:val="00B267E9"/>
    <w:rsid w:val="00BA7DFC"/>
    <w:rsid w:val="00C0694E"/>
    <w:rsid w:val="00CA2194"/>
    <w:rsid w:val="00CC33ED"/>
    <w:rsid w:val="00CF6344"/>
    <w:rsid w:val="00D166E6"/>
    <w:rsid w:val="00D60449"/>
    <w:rsid w:val="00D60AA4"/>
    <w:rsid w:val="00D727BE"/>
    <w:rsid w:val="00DC2209"/>
    <w:rsid w:val="00DC4F33"/>
    <w:rsid w:val="00E05BDD"/>
    <w:rsid w:val="00E27132"/>
    <w:rsid w:val="00E63D27"/>
    <w:rsid w:val="00E83BBD"/>
    <w:rsid w:val="00FB1150"/>
    <w:rsid w:val="00FC7141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FF36B-7209-4C2C-83E4-D87C8296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2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56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83B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F0"/>
  </w:style>
  <w:style w:type="paragraph" w:styleId="Footer">
    <w:name w:val="footer"/>
    <w:basedOn w:val="Normal"/>
    <w:link w:val="FooterChar"/>
    <w:uiPriority w:val="99"/>
    <w:unhideWhenUsed/>
    <w:rsid w:val="00A3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b-fm103-dev.nlm.nih.gov:8062/FaceMatchRegions?singleWsd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2150-3229-40CE-AE61-A548B3A7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25</cp:revision>
  <dcterms:created xsi:type="dcterms:W3CDTF">2015-10-21T21:40:00Z</dcterms:created>
  <dcterms:modified xsi:type="dcterms:W3CDTF">2018-10-24T18:57:00Z</dcterms:modified>
</cp:coreProperties>
</file>