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232_1" w:id="100001"/>
      <w:bookmarkStart w:name="_Toc129769380_1" w:id="100002"/>
      <w:bookmarkStart w:name="_Toc133914810_1" w:id="100003"/>
      <w:bookmarkStart w:name="_Toc134495604_1" w:id="100004"/>
      <w:bookmarkStart w:name="_Toc147896353_1" w:id="100005"/>
      <w:r>
        <w:t>ASK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"ASK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ASK</w:t>
      </w:r>
      <w:r>
        <w:t xml:space="preserve">  field-argument-1  field-argument-2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field-argument</w:t>
      </w:r>
    </w:p>
    <w:p w:rsidRDefault="00476CD1" w:rsidP="00476CD1" w:rsidR="00476CD1">
      <w:r>
        <w:t>Description:</w:t>
      </w:r>
      <w:r>
        <w:t xml:space="preserve"> Prompts the user to enter information and assigns the bookmark designated by </w:t>
      </w:r>
      <w:r>
        <w:t>field-argument-1</w:t>
      </w:r>
      <w:r>
        <w:t xml:space="preserve"> to represent the user's response. </w:t>
      </w:r>
      <w:r>
        <w:t>text</w:t>
      </w:r>
      <w:r>
        <w:t xml:space="preserve"> in </w:t>
      </w:r>
      <w:r>
        <w:t>field-argument-2</w:t>
      </w:r>
      <w:r>
        <w:t xml:space="preserve"> specifies the prompt text, which is displayed in a dialog box. The prompt is displayed each time the </w:t>
      </w:r>
      <w:r>
        <w:t>ASK</w:t>
      </w:r>
      <w:r>
        <w:t xml:space="preserve"> field is updated. A response remains assigned to the bookmark until a new response is entered.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\d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default response if one is not entered. If no default response is specified, the most recent response is used. To specify a blank entry as the default, </w:t>
            </w:r>
            <w:r>
              <w:t>field-argument</w:t>
            </w:r>
            <w:r>
              <w:t xml:space="preserve"> shall be </w:t>
            </w:r>
            <w:r>
              <w:t>""</w:t>
            </w:r>
            <w:r>
              <w:t>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\o</w:t>
            </w:r>
          </w:p>
        </w:tc>
        <w:tc>
          <w:tcPr>
            <w:tcW w:type="dxa" w:w="6293"/>
          </w:tcPr>
          <w:p w:rsidRDefault="00476CD1" w:rsidP="002E5918" w:rsidR="00476CD1">
            <w:r>
              <w:t>When used in a mail merge main document, this causes the display of the prompt once instead of each time a new data record is merged. The same response is inserted in each resulting merged document.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 and "</w:t>
      </w:r>
      <w:smartTag w:element="GivenName" w:uri="urn:schemas:contacts">
        <w:r>
          <w:t>John</w:t>
        </w:r>
      </w:smartTag>
      <w:r>
        <w:t>" is entered as the response,</w:t>
      </w:r>
    </w:p>
    <w:p w:rsidRDefault="00476CD1" w:rsidP="00476CD1" w:rsidR="00476CD1">
      <w:pPr>
        <w:pStyle w:val="c"/>
      </w:pPr>
      <w:r>
        <w:t>ASK AskResponse "What is your first name?"</w:t>
      </w:r>
      <w:r>
        <w:br/>
      </w:r>
      <w:r>
        <w:t xml:space="preserve">Hello </w:t>
      </w:r>
      <w:hyperlink r:id="rId8">
        <w:r>
          <w:rPr>
            <w:rStyle w:val="Hyperlink"/>
          </w:rPr>
          <w:t>REF</w:t>
        </w:r>
      </w:hyperlink>
      <w:r>
        <w:t xml:space="preserve"> AskResponse.</w:t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result</w:t>
        </w:r>
      </w:hyperlink>
      <w:r>
        <w:t xml:space="preserve"> is</w:t>
      </w:r>
    </w:p>
    <w:p w:rsidRDefault="00476CD1" w:rsidP="00476CD1" w:rsidR="00476CD1">
      <w:pPr>
        <w:pStyle w:val="c"/>
      </w:pPr>
      <w:r>
        <w:t xml:space="preserve">Hello </w:t>
      </w:r>
      <w:smartTag w:element="GivenName" w:uri="urn:schemas:contacts">
        <w:r>
          <w:t>John</w:t>
        </w:r>
      </w:smartTag>
      <w:r>
        <w:t>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F.docx" TargetMode="External"/><Relationship Id="rId9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