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249_1" w:id="100001"/>
      <w:bookmarkStart w:name="_Toc129769392_1" w:id="100002"/>
      <w:bookmarkStart w:name="_Toc133914822_1" w:id="100003"/>
      <w:bookmarkStart w:name="_Toc134495616_1" w:id="100004"/>
      <w:bookmarkStart w:name="_Toc147896367_1" w:id="100005"/>
      <w:r>
        <w:t>DATABASE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"DATABASE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r>
        <w:t>DATABASE</w:t>
      </w:r>
      <w:r>
        <w:t xml:space="preserve">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Inserts the results of a database </w:t>
      </w:r>
      <w:hyperlink r:id="rId8">
        <w:r>
          <w:rPr>
            <w:rStyle w:val="Hyperlink"/>
          </w:rPr>
          <w:t>query</w:t>
        </w:r>
      </w:hyperlink>
      <w:r>
        <w:t xml:space="preserve"> into a WordprocessingML table. If the number of columns is 62 or more, the field inserts the results of a </w:t>
      </w:r>
      <w:hyperlink r:id="rId8">
        <w:r>
          <w:rPr>
            <w:rStyle w:val="Hyperlink"/>
          </w:rPr>
          <w:t>query</w:t>
        </w:r>
      </w:hyperlink>
      <w:r>
        <w:t xml:space="preserve"> in columns separated by tabs. The DATABASE field contains all the information needed to connect to a database and perform an SQL query. Each time the field is updated, the database is queried again.</w:t>
      </w:r>
    </w:p>
    <w:p w:rsidRDefault="00476CD1" w:rsidP="00476CD1" w:rsidR="00476CD1">
      <w:r>
        <w:t>Field Value</w:t>
      </w:r>
      <w:r>
        <w:t xml:space="preserve">: The results of a database </w:t>
      </w:r>
      <w:hyperlink r:id="rId8">
        <w:r>
          <w:rPr>
            <w:rStyle w:val="Hyperlink"/>
          </w:rPr>
          <w:t>query</w:t>
        </w:r>
      </w:hyperlink>
      <w:r>
        <w:t xml:space="preserve"> as a WordprocessingML table.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\b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which attributes of the </w:t>
            </w:r>
            <w:hyperlink r:id="rId9">
              <w:r>
                <w:rPr>
                  <w:rStyle w:val="Hyperlink"/>
                </w:rPr>
                <w:t>format</w:t>
              </w:r>
            </w:hyperlink>
            <w:r>
              <w:t xml:space="preserve"> set by the </w:t>
            </w:r>
            <w:r>
              <w:t>\l</w:t>
            </w:r>
            <w:r>
              <w:t xml:space="preserve"> switch are to be applied to the table. If the </w:t>
            </w:r>
            <w:r>
              <w:t>\l</w:t>
            </w:r>
            <w:r>
              <w:t xml:space="preserve"> switch is blank, the </w:t>
            </w:r>
            <w:r>
              <w:t>\b</w:t>
            </w:r>
            <w:r>
              <w:t xml:space="preserve"> switch value shall be 16 (AutoFit). </w:t>
            </w:r>
            <w:r>
              <w:t>text</w:t>
            </w:r>
            <w:r>
              <w:t xml:space="preserve"> can have a value that is the bitwise-or of any combination of the following: </w:t>
            </w:r>
          </w:p>
          <w:p w:rsidRDefault="00476CD1" w:rsidP="002E5918" w:rsidR="00476CD1">
            <w:r>
              <w:t xml:space="preserve">0, None </w:t>
            </w:r>
          </w:p>
          <w:p w:rsidRDefault="00476CD1" w:rsidP="002E5918" w:rsidR="00476CD1">
            <w:r>
              <w:t xml:space="preserve">1, Borders </w:t>
            </w:r>
          </w:p>
          <w:p w:rsidRDefault="00476CD1" w:rsidP="002E5918" w:rsidR="00476CD1">
            <w:r>
              <w:t xml:space="preserve">2, Shading </w:t>
            </w:r>
          </w:p>
          <w:p w:rsidRDefault="00476CD1" w:rsidP="002E5918" w:rsidR="00476CD1">
            <w:r>
              <w:t xml:space="preserve">4, Font </w:t>
            </w:r>
          </w:p>
          <w:p w:rsidRDefault="00476CD1" w:rsidP="002E5918" w:rsidR="00476CD1">
            <w:r>
              <w:t xml:space="preserve">8, Color </w:t>
            </w:r>
          </w:p>
          <w:p w:rsidRDefault="00476CD1" w:rsidP="002E5918" w:rsidR="00476CD1">
            <w:r>
              <w:t xml:space="preserve">16, AutoFit </w:t>
            </w:r>
          </w:p>
          <w:p w:rsidRDefault="00476CD1" w:rsidP="002E5918" w:rsidR="00476CD1">
            <w:r>
              <w:t xml:space="preserve">32, Heading Rows </w:t>
            </w:r>
          </w:p>
          <w:p w:rsidRDefault="00476CD1" w:rsidP="002E5918" w:rsidR="00476CD1">
            <w:r>
              <w:t xml:space="preserve">64, Last Row </w:t>
            </w:r>
          </w:p>
          <w:p w:rsidRDefault="00476CD1" w:rsidP="002E5918" w:rsidR="00476CD1">
            <w:r>
              <w:t xml:space="preserve">128, First Column </w:t>
            </w:r>
          </w:p>
          <w:p w:rsidRDefault="00476CD1" w:rsidP="002E5918" w:rsidR="00476CD1">
            <w:r>
              <w:t xml:space="preserve">256, Last Column 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\c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a connection to the data.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\d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complete path and file name of the database. Used for all database queries except a </w:t>
            </w:r>
            <w:hyperlink r:id="rId8">
              <w:r>
                <w:rPr>
                  <w:rStyle w:val="Hyperlink"/>
                </w:rPr>
                <w:t>query</w:t>
              </w:r>
            </w:hyperlink>
            <w:r>
              <w:t xml:space="preserve"> to an SQL database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using ODBC.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\f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integral record number of the first data record to insert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\h</w:t>
            </w:r>
          </w:p>
        </w:tc>
        <w:tc>
          <w:tcPr>
            <w:tcW w:type="dxa" w:w="6293"/>
          </w:tcPr>
          <w:p w:rsidRDefault="00476CD1" w:rsidP="002E5918" w:rsidR="00476CD1">
            <w:r>
              <w:t>Inserts the field names from the database as column headings in the resulting table.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\l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</w:t>
            </w:r>
            <w:hyperlink r:id="rId9">
              <w:r>
                <w:rPr>
                  <w:rStyle w:val="Hyperlink"/>
                </w:rPr>
                <w:t>format</w:t>
              </w:r>
            </w:hyperlink>
            <w:r>
              <w:t xml:space="preserve"> that is to be applied to the </w:t>
            </w:r>
            <w:hyperlink r:id="rId11">
              <w:r>
                <w:rPr>
                  <w:rStyle w:val="Hyperlink"/>
                </w:rPr>
                <w:t>result</w:t>
              </w:r>
            </w:hyperlink>
            <w:r>
              <w:t xml:space="preserve"> of the database query. If this switch is used and the </w:t>
            </w:r>
            <w:r>
              <w:t>\b</w:t>
            </w:r>
            <w:r>
              <w:t xml:space="preserve"> switch doesn't specify the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attributes, an unformatted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is inserted.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\o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Inserts data at the beginning of a merge. By adding the </w:t>
            </w:r>
            <w:r>
              <w:t>\o</w:t>
            </w:r>
            <w:r>
              <w:t> switch to the database field, it will only get the data for the database field at the beginning of a merge instead of once for each record merged.  This is a performance optimization and should only be used when the database field doesn't rely on record specific information to gather.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a set of SQL instructions. Each quotation mark in the instructions shall be preceded by a backslash (\).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\t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integral record number of the last data record to insert.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The following field results from a </w:t>
      </w:r>
      <w:hyperlink r:id="rId8">
        <w:r>
          <w:rPr>
            <w:rStyle w:val="Hyperlink"/>
          </w:rPr>
          <w:t>query</w:t>
        </w:r>
      </w:hyperlink>
      <w:r>
        <w:t xml:space="preserve"> to a database through ODBC:</w:t>
      </w:r>
    </w:p>
    <w:p w:rsidRDefault="00476CD1" w:rsidP="00476CD1" w:rsidR="00476CD1">
      <w:r>
        <w:t>{ DATABASE \d "C:\\Data\\Sales93.mdb" \c "DSN=MS Access Database;</w:t>
      </w:r>
      <w:r>
        <w:br/>
      </w:r>
      <w:r>
        <w:t xml:space="preserve">  DBQ=C:\\Data\\Sales93.mdb; FIL=RedISAM"</w:t>
      </w:r>
      <w:r>
        <w:br/>
      </w:r>
      <w:r>
        <w:t xml:space="preserve">  \s "select * from \"Customer List\"" \f "2445" \t "2486" \l "2"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query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