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64_1" w:id="100001"/>
      <w:bookmarkStart w:name="TOCSection206_1" w:id="100002"/>
      <w:r>
        <w:t>External Content Import</w:t>
      </w:r>
      <w:bookmarkEnd w:id="100001"/>
    </w:p>
    <w:bookmarkEnd w:id="100002"/>
    <w:p w:rsidRDefault="00476CD1" w:rsidP="00476CD1" w:rsidR="00476CD1">
      <w:r>
        <w:t xml:space="preserve">When generating WordprocessingML documents, it is sometimes necessary to include existing document content (henceforth called </w:t>
      </w:r>
      <w:r>
        <w:t>external content</w:t>
      </w:r>
      <w:r>
        <w:t xml:space="preserve">) within the document. External content in a document is typically included because it was stored in a </w:t>
      </w:r>
      <w:hyperlink r:id="rId8">
        <w:r>
          <w:rPr>
            <w:rStyle w:val="Hyperlink"/>
          </w:rPr>
          <w:t>format</w:t>
        </w:r>
      </w:hyperlink>
      <w:r>
        <w:t xml:space="preserve"> other than the WordprocessingML </w:t>
      </w:r>
      <w:hyperlink r:id="rId8">
        <w:r>
          <w:rPr>
            <w:rStyle w:val="Hyperlink"/>
          </w:rPr>
          <w:t>format</w:t>
        </w:r>
      </w:hyperlink>
      <w:r>
        <w:t xml:space="preserve"> defined by this Office Open </w:t>
      </w:r>
      <w:hyperlink r:id="rId9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 xml:space="preserve">In order to facilitate the inclusion of such content without requiring its conversion as a prerequisite to its inclusion in a document, WordprocessingML includes the facility for applications to implement the import of external content in any </w:t>
      </w:r>
      <w:hyperlink r:id="rId8">
        <w:r>
          <w:rPr>
            <w:rStyle w:val="Hyperlink"/>
          </w:rPr>
          <w:t>format</w:t>
        </w:r>
      </w:hyperlink>
      <w:r>
        <w:t xml:space="preserve"> as part of a WordprocessingML document. This functionality, called external content import, allows the inclusion of content of an arbitrary content </w:t>
      </w:r>
      <w:hyperlink r:id="rId10">
        <w:r>
          <w:rPr>
            <w:rStyle w:val="Hyperlink"/>
          </w:rPr>
          <w:t>type</w:t>
        </w:r>
      </w:hyperlink>
      <w:r>
        <w:t xml:space="preserve"> within the WordprocessingML package, which shall then be opened and merged into the main document when the package is consumed by applications which understand that content type.</w:t>
      </w:r>
    </w:p>
    <w:p w:rsidRDefault="00476CD1" w:rsidP="00476CD1" w:rsidR="00476CD1">
      <w:r>
        <w:t>[</w:t>
      </w:r>
      <w:r>
        <w:t>Example</w:t>
      </w:r>
      <w:r>
        <w:t>: Consider a WordprocessingML document which is being created based on the following existing HTML content:</w:t>
      </w:r>
    </w:p>
    <w:p w:rsidRDefault="00476CD1" w:rsidP="00476CD1" w:rsidR="00476CD1">
      <w:pPr>
        <w:pStyle w:val="c"/>
      </w:pPr>
      <w:r>
        <w:t>&lt;html … &gt;</w:t>
      </w:r>
      <w:r>
        <w:br/>
      </w:r>
      <w:r>
        <w:t xml:space="preserve">  &lt;</w:t>
      </w:r>
      <w:hyperlink r:id="rId11">
        <w:r>
          <w:rPr>
            <w:rStyle w:val="Hyperlink"/>
          </w:rPr>
          <w:t>body</w:t>
        </w:r>
      </w:hyperlink>
      <w:r>
        <w:t xml:space="preserve"> style="margin-left:200px;margin-top:50px"&gt;</w:t>
      </w:r>
      <w:r>
        <w:br/>
      </w:r>
      <w:r>
        <w:t xml:space="preserve">    &lt;</w:t>
      </w:r>
      <w:hyperlink r:id="rId12">
        <w:r>
          <w:rPr>
            <w:rStyle w:val="Hyperlink"/>
          </w:rPr>
          <w:t>p</w:t>
        </w:r>
      </w:hyperlink>
      <w:r>
        <w:t>&gt;Paragraph one.&lt;/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&lt;blockquote style="border:5px solid #00FFFF"&gt;Paragraph in a blockquote.&lt;/blockquote&gt;</w:t>
      </w:r>
      <w:r>
        <w:br/>
      </w:r>
      <w:r>
        <w:t xml:space="preserve">    &lt;</w:t>
      </w:r>
      <w:hyperlink r:id="rId12">
        <w:r>
          <w:rPr>
            <w:rStyle w:val="Hyperlink"/>
          </w:rPr>
          <w:t>p</w:t>
        </w:r>
      </w:hyperlink>
      <w:r>
        <w:t>&gt;Paragraph two.&lt;/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 xml:space="preserve">This content could be converted to its WordprocessingML equivalents using the </w:t>
      </w:r>
      <w:hyperlink r:id="rId9">
        <w:r>
          <w:rPr>
            <w:rStyle w:val="Hyperlink"/>
          </w:rPr>
          <w:t>XML</w:t>
        </w:r>
      </w:hyperlink>
      <w:r>
        <w:t xml:space="preserve"> syntax defined by this Office Open </w:t>
      </w:r>
      <w:hyperlink r:id="rId9">
        <w:r>
          <w:rPr>
            <w:rStyle w:val="Hyperlink"/>
          </w:rPr>
          <w:t>XML</w:t>
        </w:r>
      </w:hyperlink>
      <w:r>
        <w:t xml:space="preserve"> Standard, or a more basic tool can use the external content import to include the HTML document within a WordprocessingML package, allowing a subsequent consumer of that content to import the resulting HTML. When the resulting WordprocessingML package is opened, the HTML document shall be read (if it is an alternate </w:t>
      </w:r>
      <w:hyperlink r:id="rId8">
        <w:r>
          <w:rPr>
            <w:rStyle w:val="Hyperlink"/>
          </w:rPr>
          <w:t>format</w:t>
        </w:r>
      </w:hyperlink>
      <w:r>
        <w:t xml:space="preserve"> understood by the consuming application) and migrated into the appropriate location in the main WordprocessingML document. </w:t>
      </w:r>
      <w:r>
        <w:t>end example</w:t>
      </w:r>
      <w:r>
        <w:t xml:space="preserve">] 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