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bookmarkStart w:name="1_bookmark5"/>
    <w:bookmarkStart w:name="1_bookmark4"/>
    <w:bookmarkStart w:name="1_bookmark3"/>
    <w:p w:rsidRDefault="00476CD1" w:rsidP="00476CD1" w:rsidR="00476CD1">
      <w:pPr>
        <w:pStyle w:val="Heading4"/>
        <w:numPr>
          <w:ilvl w:val="0"/>
          <w:numId w:val="0"/>
        </w:numPr>
      </w:pPr>
      <w:bookmarkStart w:name="_Ref145783912_1" w:id="100001"/>
      <w:bookmarkStart w:name="_Toc147896379_1" w:id="100002"/>
      <w:r>
        <w:t>GOTOBUTTON</w:t>
      </w:r>
      <w:bookmarkEnd w:id="100003"/>
      <w:bookmarkEnd w:id="100004"/>
      <w:bookmarkEnd w:id="100005"/>
      <w:bookmarkEnd w:id="100006"/>
      <w:bookmarkEnd w:id="100001"/>
      <w:bookmarkEnd w:id="100002"/>
      <w:r>
        <w:fldChar w:fldCharType="begin"/>
      </w:r>
      <w:r>
        <w:instrText xml:space="preserve"> XE "GOTOBUTTON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GOTOBUTTON</w:t>
      </w:r>
      <w:r>
        <w:t xml:space="preserve"> field-argument-1  field-argument-2</w:t>
      </w:r>
    </w:p>
    <w:p w:rsidRDefault="00476CD1" w:rsidP="00476CD1" w:rsidR="00476CD1">
      <w:pPr>
        <w:pStyle w:val="Grammar"/>
      </w:pPr>
      <w:r>
        <w:t>field-argument-1:</w:t>
      </w:r>
      <w:r>
        <w:br/>
      </w:r>
      <w:r>
        <w:t>expression</w:t>
      </w:r>
    </w:p>
    <w:p w:rsidRDefault="00476CD1" w:rsidP="00476CD1" w:rsidR="00476CD1">
      <w:pPr>
        <w:pStyle w:val="Grammar"/>
      </w:pPr>
      <w:r>
        <w:t>field-argument-2:</w:t>
      </w:r>
      <w:r>
        <w:br/>
      </w:r>
      <w:r>
        <w:t>expression</w:t>
      </w:r>
    </w:p>
    <w:p w:rsidRDefault="00476CD1" w:rsidP="00476CD1" w:rsidR="00476CD1">
      <w:r>
        <w:t>Description:</w:t>
      </w:r>
      <w:r>
        <w:t xml:space="preserve"> Inserts a jump command, such that when it is activated, the insertion point of the document is moved to the location specified by </w:t>
      </w:r>
      <w:r>
        <w:t>text</w:t>
      </w:r>
      <w:r>
        <w:t xml:space="preserve"> in </w:t>
      </w:r>
      <w:r>
        <w:t>field-argument-1</w:t>
      </w:r>
      <w:r>
        <w:t xml:space="preserve">. </w:t>
      </w:r>
      <w:r>
        <w:t>text</w:t>
      </w:r>
      <w:r>
        <w:t xml:space="preserve"> can be a bookmark, a page number, or some other item (as described below). The page number can be a reference resulting from a </w:t>
      </w:r>
      <w:r>
        <w:t/>
      </w:r>
      <w:hyperlink r:id="rId8">
        <w:r>
          <w:rPr>
            <w:rStyle w:val="Hyperlink"/>
          </w:rPr>
          <w:t>REF</w:t>
        </w:r>
      </w:hyperlink>
      <w:r>
        <w:t/>
      </w:r>
      <w:r>
        <w:t xml:space="preserve"> field. The other items than can be locations are: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918"/>
        <w:gridCol w:w="1530"/>
      </w:tblGrid>
      <w:tr w:rsidTr="002E5918" w:rsidR="00476CD1">
        <w:tc>
          <w:tcPr>
            <w:tcW w:type="dxa" w:w="918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a </w:t>
            </w:r>
            <w:r>
              <w:t>n</w:t>
            </w:r>
          </w:p>
        </w:tc>
        <w:tc>
          <w:tcPr>
            <w:tcW w:type="dxa" w:w="1530"/>
          </w:tcPr>
          <w:p w:rsidRDefault="00476CD1" w:rsidP="002E5918" w:rsidR="00476CD1">
            <w:r>
              <w:t>annotation</w:t>
            </w:r>
          </w:p>
        </w:tc>
      </w:tr>
      <w:tr w:rsidTr="002E5918" w:rsidR="00476CD1">
        <w:tc>
          <w:tcPr>
            <w:tcW w:type="dxa" w:w="918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f </w:t>
            </w:r>
            <w:r>
              <w:t>n</w:t>
            </w:r>
          </w:p>
        </w:tc>
        <w:tc>
          <w:tcPr>
            <w:tcW w:type="dxa" w:w="153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/>
            </w:r>
          </w:p>
        </w:tc>
      </w:tr>
      <w:tr w:rsidTr="002E5918" w:rsidR="00476CD1">
        <w:tc>
          <w:tcPr>
            <w:tcW w:type="dxa" w:w="918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l </w:t>
            </w:r>
            <w:r>
              <w:t>n</w:t>
            </w:r>
          </w:p>
        </w:tc>
        <w:tc>
          <w:tcPr>
            <w:tcW w:type="dxa" w:w="1530"/>
          </w:tcPr>
          <w:p w:rsidRDefault="00476CD1" w:rsidP="002E5918" w:rsidR="00476CD1">
            <w:r>
              <w:t>line</w:t>
            </w:r>
          </w:p>
        </w:tc>
      </w:tr>
      <w:tr w:rsidTr="002E5918" w:rsidR="00476CD1">
        <w:tc>
          <w:tcPr>
            <w:tcW w:type="dxa" w:w="91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0">
              <w:r>
                <w:rPr>
                  <w:rStyle w:val="Hyperlink"/>
                </w:rPr>
                <w:t>p</w:t>
              </w:r>
            </w:hyperlink>
            <w:r>
              <w:t xml:space="preserve"> </w:t>
            </w:r>
            <w:r>
              <w:t>n</w:t>
            </w:r>
          </w:p>
        </w:tc>
        <w:tc>
          <w:tcPr>
            <w:tcW w:type="dxa" w:w="1530"/>
          </w:tcPr>
          <w:p w:rsidRDefault="00476CD1" w:rsidP="002E5918" w:rsidR="00476CD1">
            <w:r>
              <w:t>page</w:t>
            </w:r>
          </w:p>
        </w:tc>
      </w:tr>
      <w:tr w:rsidTr="002E5918" w:rsidR="00476CD1">
        <w:tc>
          <w:tcPr>
            <w:tcW w:type="dxa" w:w="918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s </w:t>
            </w:r>
            <w:r>
              <w:t>n</w:t>
            </w:r>
          </w:p>
        </w:tc>
        <w:tc>
          <w:tcPr>
            <w:tcW w:type="dxa" w:w="1530"/>
          </w:tcPr>
          <w:p w:rsidRDefault="00476CD1" w:rsidP="002E5918" w:rsidR="00476CD1">
            <w:r>
              <w:t>section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where </w:t>
      </w:r>
      <w:r>
        <w:t>n</w:t>
      </w:r>
      <w:r>
        <w:t xml:space="preserve"> is an integer that designates the </w:t>
      </w:r>
      <w:r>
        <w:t>n</w:t>
      </w:r>
      <w:r>
        <w:t>th occurrence of the corresponding item (which is not necessarily the item numbered </w:t>
      </w:r>
      <w:r>
        <w:t>n</w:t>
      </w:r>
      <w:r>
        <w:t>).</w:t>
      </w:r>
    </w:p>
    <w:p w:rsidRDefault="00476CD1" w:rsidP="00476CD1" w:rsidR="00476CD1">
      <w:r>
        <w:t>text</w:t>
      </w:r>
      <w:r>
        <w:t xml:space="preserve"> in </w:t>
      </w:r>
      <w:r>
        <w:t>field-argument-2</w:t>
      </w:r>
      <w:r>
        <w:t xml:space="preserve"> is the text or graphic "button" that appears in the document, such that it can be selected to activate the jump. [</w:t>
      </w:r>
      <w:r>
        <w:t>Note</w:t>
      </w:r>
      <w:r>
        <w:t xml:space="preserve">: The </w:t>
      </w:r>
      <w:r>
        <w:t>BOOKMARK</w:t>
      </w:r>
      <w:r>
        <w:t xml:space="preserve"> and </w:t>
      </w:r>
      <w:r>
        <w:t>INCLUDEPICTURE</w:t>
      </w:r>
      <w:r>
        <w:t xml:space="preserve"> fields make for some interesting button possibilities. </w:t>
      </w:r>
      <w:r>
        <w:t>end note</w:t>
      </w:r>
      <w:r>
        <w:t xml:space="preserve">] The text or graphic shall appear on one line in the field result; otherwise, an error occurs. 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Consider the following fields:</w:t>
      </w:r>
    </w:p>
    <w:p w:rsidRDefault="00476CD1" w:rsidP="00476CD1" w:rsidR="00476CD1">
      <w:pPr>
        <w:pStyle w:val="c"/>
      </w:pPr>
      <w:r>
        <w:t>GOTOBUTTON MyBookmark Dest</w:t>
      </w:r>
      <w:r>
        <w:br/>
      </w:r>
      <w:r>
        <w:t>GOTOBUTTON p3 Page</w:t>
      </w:r>
      <w:r>
        <w:br/>
      </w:r>
      <w:r>
        <w:t>GOTOBUTTON "f 2" Footnote</w:t>
      </w:r>
    </w:p>
    <w:p w:rsidRDefault="00476CD1" w:rsidP="00476CD1" w:rsidR="00476CD1">
      <w:r>
        <w:t xml:space="preserve">When the </w:t>
      </w:r>
      <w:r>
        <w:t>Dest</w:t>
      </w:r>
      <w:r>
        <w:t xml:space="preserve"> "button" is activated, the insertion point becomes the location marked by </w:t>
      </w:r>
      <w:r>
        <w:t>MyBookmark</w:t>
      </w:r>
      <w:r>
        <w:t xml:space="preserve">. When </w:t>
      </w:r>
      <w:r>
        <w:t>Page</w:t>
      </w:r>
      <w:r>
        <w:t xml:space="preserve"> is activated, the insertion point becomes the beginning of the third page. When Footnote is activated, the insertion point becomes the marker of the second </w:t>
      </w:r>
      <w:hyperlink r:id="rId9">
        <w:r>
          <w:rPr>
            <w:rStyle w:val="Hyperlink"/>
          </w:rPr>
          <w:t>footnote</w:t>
        </w:r>
      </w:hyperlink>
      <w:r>
        <w:t xml:space="preserve">, at the place it is used in the document, not in any </w:t>
      </w:r>
      <w:hyperlink r:id="rId9">
        <w:r>
          <w:rPr>
            <w:rStyle w:val="Hyperlink"/>
          </w:rPr>
          <w:t>footnote</w:t>
        </w:r>
      </w:hyperlink>
      <w:r>
        <w:t xml:space="preserve"> list.</w:t>
      </w:r>
    </w:p>
    <w:p w:rsidRDefault="00476CD1" w:rsidP="00476CD1" w:rsidR="00476CD1">
      <w:r>
        <w:t xml:space="preserve">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F.docx" TargetMode="External"/><Relationship Id="rId9" Type="http://schemas.openxmlformats.org/officeDocument/2006/relationships/hyperlink" Target="footnote.docx" TargetMode="External"/><Relationship Id="rId10" Type="http://schemas.openxmlformats.org/officeDocument/2006/relationships/hyperlink" Target="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