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6282_1" w:id="100001"/>
      <w:bookmarkStart w:name="_Toc129769414_1" w:id="100002"/>
      <w:bookmarkStart w:name="_Toc133914844_1" w:id="100003"/>
      <w:bookmarkStart w:name="_Toc134495638_1" w:id="100004"/>
      <w:bookmarkStart w:name="_Toc147896392_1" w:id="100005"/>
      <w:r>
        <w:t>MERGEFIELD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"MERGEFIELD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MERGEFIELD</w:t>
      </w:r>
      <w:r>
        <w:t xml:space="preserve"> field-argument  </w:t>
      </w:r>
      <w:r>
        <w:t>[</w:t>
      </w:r>
      <w:r>
        <w:t xml:space="preserve"> switch </w:t>
      </w:r>
      <w:r>
        <w:t>]</w:t>
      </w:r>
    </w:p>
    <w:p w:rsidRDefault="00476CD1" w:rsidP="00476CD1" w:rsidR="00476CD1">
      <w:r>
        <w:t>Description:</w:t>
      </w:r>
      <w:r>
        <w:t xml:space="preserve"> Retrieves the name of a data field designated by </w:t>
      </w:r>
      <w:r>
        <w:t>text</w:t>
      </w:r>
      <w:r>
        <w:t xml:space="preserve"> in </w:t>
      </w:r>
      <w:r>
        <w:t>field-argument</w:t>
      </w:r>
      <w:r>
        <w:t xml:space="preserve"> within the merge characters in a mail merge main document. When the main document is merged with the selected data source, information from the specified data field is inserted in place of the merge field.</w:t>
      </w:r>
    </w:p>
    <w:p w:rsidRDefault="00476CD1" w:rsidP="00476CD1" w:rsidR="00476CD1">
      <w:r>
        <w:t xml:space="preserve">The name designated by </w:t>
      </w:r>
      <w:r>
        <w:t>text</w:t>
      </w:r>
      <w:r>
        <w:t xml:space="preserve"> shall match exactly the field name in the header record.</w:t>
      </w:r>
    </w:p>
    <w:p w:rsidRDefault="00476CD1" w:rsidP="00476CD1" w:rsidR="00476CD1">
      <w:r>
        <w:t>Field Value</w:t>
      </w:r>
      <w:r>
        <w:t xml:space="preserve">: The name of a data field designated by </w:t>
      </w:r>
      <w:r>
        <w:t>text</w:t>
      </w:r>
      <w:r>
        <w:t xml:space="preserve"> in </w:t>
      </w:r>
      <w:r>
        <w:t>field-argument</w:t>
      </w:r>
      <w:r>
        <w:t>.</w:t>
      </w:r>
    </w:p>
    <w:p w:rsidRDefault="00476CD1" w:rsidP="00476CD1" w:rsidR="00476CD1">
      <w:r>
        <w:t>Switches</w:t>
      </w:r>
      <w:r>
        <w:t xml:space="preserve">: Zero or more of the following </w:t>
      </w:r>
      <w:r>
        <w:t>field-specific-switch</w:t>
      </w:r>
      <w:r>
        <w:t>es.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2808"/>
        <w:gridCol w:w="6293"/>
      </w:tblGrid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\b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The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the text to be inserted before the </w:t>
            </w:r>
            <w:r>
              <w:t>MERGEFIELD</w:t>
            </w:r>
            <w:r>
              <w:t xml:space="preserve"> field if the field is not blank. 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\f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The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the text to be inserted after the </w:t>
            </w:r>
            <w:r>
              <w:t>MERGEFIELD</w:t>
            </w:r>
            <w:r>
              <w:t xml:space="preserve"> field if the field is not blank.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\m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Specifies that the </w:t>
            </w:r>
            <w:r>
              <w:t>MERGEFIELD</w:t>
            </w:r>
            <w:r>
              <w:t xml:space="preserve"> field is a mapped field.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\v</w:t>
            </w:r>
          </w:p>
        </w:tc>
        <w:tc>
          <w:tcPr>
            <w:tcW w:type="dxa" w:w="6293"/>
          </w:tcPr>
          <w:p w:rsidRDefault="00476CD1" w:rsidP="002E5918" w:rsidR="00476CD1">
            <w:r>
              <w:t>Enables character conversion for vertical formatting.</w:t>
            </w:r>
          </w:p>
        </w:tc>
      </w:tr>
    </w:tbl>
    <w:p w:rsidRDefault="00476CD1" w:rsidP="00476CD1" w:rsidR="00476CD1"/>
    <w:p w:rsidRDefault="00476CD1" w:rsidP="00476CD1" w:rsidR="00476CD1">
      <w:r>
        <w:t>[</w:t>
      </w:r>
      <w:r>
        <w:t>Example</w:t>
      </w:r>
      <w:r>
        <w:t xml:space="preserve">: Placing the following three MERGEFIELD fields together and using the </w:t>
      </w:r>
      <w:r>
        <w:t>\f</w:t>
      </w:r>
      <w:r>
        <w:t xml:space="preserve"> switch ensures that the three fields have spaces </w:t>
      </w:r>
      <w:hyperlink r:id="rId8">
        <w:r>
          <w:rPr>
            <w:rStyle w:val="Hyperlink"/>
          </w:rPr>
          <w:t>between</w:t>
        </w:r>
      </w:hyperlink>
      <w:r>
        <w:t xml:space="preserve"> them, but only if the designated field information is present in the data source.</w:t>
      </w:r>
    </w:p>
    <w:p w:rsidRDefault="00476CD1" w:rsidP="00476CD1" w:rsidR="00476CD1">
      <w:pPr>
        <w:pStyle w:val="c"/>
      </w:pPr>
      <w:r>
        <w:t>MERGEFIELD CoutesyTitle \f " " MERGEFIELD FirstName \f " "</w:t>
      </w:r>
      <w:r>
        <w:br/>
      </w:r>
      <w:r>
        <w:t xml:space="preserve">  MERGEFIELD LastName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etween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