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644_1" w:id="100001"/>
      <w:bookmarkStart w:name="TOCSection13_1" w:id="100002"/>
      <w:r>
        <w:t/>
      </w:r>
      <w:hyperlink r:id="rId8">
        <w:r>
          <w:rPr>
            <w:rStyle w:val="Hyperlink"/>
          </w:rPr>
          <w:t>Run</w:t>
        </w:r>
      </w:hyperlink>
      <w:r>
        <w:t/>
      </w:r>
      <w:bookmarkEnd w:id="100001"/>
    </w:p>
    <w:bookmarkEnd w:id="100002"/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next</w:t>
        </w:r>
      </w:hyperlink>
      <w:r>
        <w:t xml:space="preserve"> level of the document hierarchy is the </w:t>
      </w:r>
      <w:r>
        <w:t>run</w:t>
      </w:r>
      <w:r>
        <w:t xml:space="preserve">, which defines a region of text with a common set of properties, represented by the </w:t>
      </w:r>
      <w:r>
        <w:t/>
      </w:r>
      <w:hyperlink r:id="rId10">
        <w:r>
          <w:rPr>
            <w:rStyle w:val="Hyperlink"/>
          </w:rPr>
          <w:t>r</w:t>
        </w:r>
      </w:hyperlink>
      <w:r>
        <w:t/>
      </w:r>
      <w:r>
        <w:t xml:space="preserve"> element (§</w:t>
      </w:r>
      <w:fldSimple w:instr=" REF book548d7356-4285-4674-8c97-d1e00aab4e24 \w \h ">
        <w:r>
          <w:t>2.3.2.23</w:t>
        </w:r>
      </w:fldSimple>
      <w:r>
        <w:t xml:space="preserve">). An </w:t>
      </w:r>
      <w:r>
        <w:t/>
      </w:r>
      <w:hyperlink r:id="rId10">
        <w:r>
          <w:rPr>
            <w:rStyle w:val="Hyperlink"/>
          </w:rPr>
          <w:t>r</w:t>
        </w:r>
      </w:hyperlink>
      <w:r>
        <w:t xml:space="preserve"> </w:t>
      </w:r>
      <w:r>
        <w:t>element allows the producer to specify a single set of formatting properties, applying the same information to all the contents of the run.</w:t>
      </w:r>
    </w:p>
    <w:p w:rsidRDefault="00476CD1" w:rsidP="00476CD1" w:rsidR="00476CD1">
      <w:r>
        <w:t xml:space="preserve">Just as a paragraph can have properties, so too can a run. All of the elements inside an </w:t>
      </w:r>
      <w:r>
        <w:t/>
      </w:r>
      <w:hyperlink r:id="rId10">
        <w:r>
          <w:rPr>
            <w:rStyle w:val="Hyperlink"/>
          </w:rPr>
          <w:t>r</w:t>
        </w:r>
      </w:hyperlink>
      <w:r>
        <w:t xml:space="preserve"> </w:t>
      </w:r>
      <w:r>
        <w:t xml:space="preserve">element have their properties controlled by a corresponding optional </w:t>
      </w:r>
      <w:r>
        <w:t/>
      </w:r>
      <w:hyperlink r:id="rId11">
        <w:r>
          <w:rPr>
            <w:rStyle w:val="Hyperlink"/>
          </w:rPr>
          <w:t>rPr</w:t>
        </w:r>
      </w:hyperlink>
      <w:r>
        <w:t xml:space="preserve"> </w:t>
      </w:r>
      <w:r>
        <w:t>run properties element (§</w:t>
      </w:r>
      <w:fldSimple w:instr="REF book3f11d55d-b960-419b-8e46-0dd051b40e9e \r \h">
        <w:r>
          <w:t>2.7.8.1</w:t>
        </w:r>
      </w:fldSimple>
      <w:r>
        <w:t>; §</w:t>
      </w:r>
      <w:fldSimple w:instr=" REF book28239e56-16e8-47ee-a8df-62082dc6c0b2 \w \h ">
        <w:r>
          <w:t>2.3.2.26</w:t>
        </w:r>
      </w:fldSimple>
      <w:r>
        <w:t xml:space="preserve">), which must be the first child of the </w:t>
      </w:r>
      <w:r>
        <w:t/>
      </w:r>
      <w:hyperlink r:id="rId10">
        <w:r>
          <w:rPr>
            <w:rStyle w:val="Hyperlink"/>
          </w:rPr>
          <w:t>r</w:t>
        </w:r>
      </w:hyperlink>
      <w:r>
        <w:t/>
      </w:r>
      <w:r>
        <w:t xml:space="preserve"> element. In turn, the </w:t>
      </w:r>
      <w:r>
        <w:t/>
      </w:r>
      <w:hyperlink r:id="rId11">
        <w:r>
          <w:rPr>
            <w:rStyle w:val="Hyperlink"/>
          </w:rPr>
          <w:t>rPr</w:t>
        </w:r>
      </w:hyperlink>
      <w:r>
        <w:t/>
      </w:r>
      <w:r>
        <w:t xml:space="preserve"> element is a container for a set of property elements that are applied to the rest of the children of the </w:t>
      </w:r>
      <w:r>
        <w:t/>
      </w:r>
      <w:hyperlink r:id="rId10">
        <w:r>
          <w:rPr>
            <w:rStyle w:val="Hyperlink"/>
          </w:rPr>
          <w:t>r</w:t>
        </w:r>
      </w:hyperlink>
      <w:r>
        <w:t/>
      </w:r>
      <w:r>
        <w:t xml:space="preserve"> element. [</w:t>
      </w:r>
      <w:r>
        <w:t>Note</w:t>
      </w:r>
      <w:r>
        <w:t xml:space="preserve">: The elements inside the </w:t>
      </w:r>
      <w:r>
        <w:t>rPr </w:t>
      </w:r>
      <w:r>
        <w:t xml:space="preserve">container element allow the consumer to </w:t>
      </w:r>
      <w:hyperlink r:id="rId12">
        <w:r>
          <w:rPr>
            <w:rStyle w:val="Hyperlink"/>
          </w:rPr>
          <w:t>control</w:t>
        </w:r>
      </w:hyperlink>
      <w:r>
        <w:t xml:space="preserve"> whether the content in the following run content is bold, underlined, or visible, for example. </w:t>
      </w:r>
      <w:r>
        <w:t>end note</w:t>
      </w:r>
      <w:r>
        <w:t xml:space="preserve">] </w:t>
      </w:r>
    </w:p>
    <w:p w:rsidRDefault="00476CD1" w:rsidP="00476CD1" w:rsidR="00476CD1">
      <w:r>
        <w:t>[</w:t>
      </w:r>
      <w:r>
        <w:t>Example</w:t>
      </w:r>
      <w:r>
        <w:t>: Consider the following run within a WordprocessingML document: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t</w:t>
        </w:r>
      </w:hyperlink>
      <w:r>
        <w:t>&gt;quick&lt;/w: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run specifies two formatting properties in its run contents: bold and italic. These properties are therefore applied to all content within this run.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un.docx" TargetMode="External"/><Relationship Id="rId9" Type="http://schemas.openxmlformats.org/officeDocument/2006/relationships/hyperlink" Target="next.docx" TargetMode="External"/><Relationship Id="rId10" Type="http://schemas.openxmlformats.org/officeDocument/2006/relationships/hyperlink" Target="r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control.docx" TargetMode="External"/><Relationship Id="rId13" Type="http://schemas.openxmlformats.org/officeDocument/2006/relationships/hyperlink" Target="b.docx" TargetMode="External"/><Relationship Id="rId14" Type="http://schemas.openxmlformats.org/officeDocument/2006/relationships/hyperlink" Target="i.docx" TargetMode="External"/><Relationship Id="rId15" Type="http://schemas.openxmlformats.org/officeDocument/2006/relationships/hyperlink" Target="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