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6_1" w:id="100001"/>
      <w:bookmarkStart w:name="bookf3510d8a-7ea1-4581-9ff3-c555b901d456_1" w:id="100002"/>
      <w:r>
        <w:t>ST_CalendarType</w:t>
      </w:r>
      <w:r>
        <w:t xml:space="preserve"> (Calendar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calendars which may be used within the context of a WordprocessingML document.</w:t>
      </w:r>
    </w:p>
    <w:p w:rsidRDefault="00476CD1" w:rsidP="00476CD1" w:rsidR="00476CD1">
      <w:r>
        <w:t>[</w:t>
      </w:r>
      <w:r>
        <w:t>Example</w:t>
      </w:r>
      <w:r>
        <w:t xml:space="preserve">: Consider the following structured document </w:t>
      </w:r>
      <w:hyperlink r:id="rId9">
        <w:r>
          <w:rPr>
            <w:rStyle w:val="Hyperlink"/>
          </w:rPr>
          <w:t>tag</w:t>
        </w:r>
      </w:hyperlink>
      <w:r>
        <w:t xml:space="preserve"> properties: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&lt;w:date w:fullDate="01-01-2006T06:30:00Z"&gt;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calendar</w:t>
        </w:r>
      </w:hyperlink>
      <w:r>
        <w:t xml:space="preserve"> w:val="gregorian"/&gt;</w:t>
      </w:r>
      <w:r>
        <w:br/>
      </w:r>
      <w:r>
        <w:t xml:space="preserve">  &lt;/w:date&gt;</w:t>
      </w:r>
      <w:r>
        <w:br/>
      </w:r>
      <w:r>
        <w:t>&lt;/w:</w:t>
      </w:r>
      <w:hyperlink r:id="rId10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calendar</w:t>
        </w:r>
      </w:hyperlink>
      <w:r>
        <w:t/>
      </w:r>
      <w:r>
        <w:t xml:space="preserve"> element specifies that the </w:t>
      </w:r>
      <w:hyperlink r:id="rId11">
        <w:r>
          <w:rPr>
            <w:rStyle w:val="Hyperlink"/>
          </w:rPr>
          <w:t>calendar</w:t>
        </w:r>
      </w:hyperlink>
      <w:r>
        <w:t xml:space="preserve"> </w:t>
      </w:r>
      <w:hyperlink r:id="rId8">
        <w:r>
          <w:rPr>
            <w:rStyle w:val="Hyperlink"/>
          </w:rPr>
          <w:t>type</w:t>
        </w:r>
      </w:hyperlink>
      <w:r>
        <w:t xml:space="preserve"> for a </w:t>
      </w:r>
      <w:hyperlink r:id="rId11">
        <w:r>
          <w:rPr>
            <w:rStyle w:val="Hyperlink"/>
          </w:rPr>
          <w:t>calendar</w:t>
        </w:r>
      </w:hyperlink>
      <w:r>
        <w:t xml:space="preserve"> which may be displayed in the document shall be the Gregorian </w:t>
      </w:r>
      <w:hyperlink r:id="rId11">
        <w:r>
          <w:rPr>
            <w:rStyle w:val="Hyperlink"/>
          </w:rPr>
          <w:t>calendar</w:t>
        </w:r>
      </w:hyperlink>
      <w:r>
        <w:t xml:space="preserve"> </w:t>
      </w:r>
      <w:hyperlink r:id="rId12">
        <w:r>
          <w:rPr>
            <w:rStyle w:val="Hyperlink"/>
          </w:rPr>
          <w:t>format</w:t>
        </w:r>
      </w:hyperlink>
      <w:r>
        <w:t xml:space="preserve"> (</w:t>
      </w:r>
      <w:r>
        <w:t>gregorian</w:t>
      </w:r>
      <w:r>
        <w:t xml:space="preserve">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gregorian</w:t>
            </w:r>
            <w:r>
              <w:t xml:space="preserve"> (Gregorian)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Gregorian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 This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may be localized into the appropriate language as desired.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gregorianXlitEnglish</w:t>
            </w:r>
            <w:r>
              <w:t xml:space="preserve"> (Gregorian transliterated English)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Gregorian transliterated English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gregorianXlitFrench</w:t>
            </w:r>
            <w:r>
              <w:t xml:space="preserve"> (Gregorian transliterated French)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Gregorian transliterated French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hebrew</w:t>
            </w:r>
            <w:r>
              <w:t xml:space="preserve"> (Hebrew)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Hebrew lunar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hijri</w:t>
            </w:r>
            <w:r>
              <w:t xml:space="preserve"> (Hijri)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Hijri lunar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japan</w:t>
            </w:r>
            <w:r>
              <w:t xml:space="preserve"> (Japanese Emperor Era)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Japanese Emperor Era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korea</w:t>
            </w:r>
            <w:r>
              <w:t xml:space="preserve"> (Korean Tangun Era)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Korean Tangun Era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saka</w:t>
            </w:r>
            <w:r>
              <w:t xml:space="preserve"> (Saka Era)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Saka Era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taiwan</w:t>
            </w:r>
            <w:r>
              <w:t xml:space="preserve"> (Taiwan)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Taiwanese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thai</w:t>
            </w:r>
            <w:r>
              <w:t xml:space="preserve"> (Thai)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Thai </w:t>
            </w:r>
            <w:hyperlink r:id="rId11">
              <w:r>
                <w:rPr>
                  <w:rStyle w:val="Hyperlink"/>
                </w:rPr>
                <w:t>calendar</w:t>
              </w:r>
            </w:hyperlink>
            <w:r>
              <w:t xml:space="preserve"> shall be used.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calendar@val</w:t>
            </w:r>
            <w:r>
              <w:t xml:space="preserve"> (§</w:t>
            </w:r>
            <w:fldSimple w:instr="REF book6e5bc14a-97d8-4d63-9168-db2965ba68f2 \r \h">
              <w:r>
                <w:t>2.5.2.3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="ST_CalendarType"&gt;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value="gregorian"/&gt;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value="hijri"/&gt;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value="hebrew"/&gt;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value="taiwan"/&gt;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value="japan"/&gt;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value="thai"/&gt;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value="korea"/&gt;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value="saka"/&gt;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value="gregorianXlitEnglish"/&gt;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value="gregorianXlitFrench"/&gt;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sdtPr.docx" TargetMode="External"/><Relationship Id="rId11" Type="http://schemas.openxmlformats.org/officeDocument/2006/relationships/hyperlink" Target="calendar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