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482_1" w:id="100001"/>
      <w:bookmarkStart w:name="book1dc49919-2547-4189-abb1-1a2067613d68_1" w:id="100002"/>
      <w:r>
        <w:t>ST_CombineBrackets</w:t>
      </w:r>
      <w:r>
        <w:t xml:space="preserve"> (Two Lines in One Enclosing Character Type)</w:t>
      </w:r>
      <w:bookmarkEnd w:id="100001"/>
    </w:p>
    <w:bookmarkEnd w:id="100002"/>
    <w:p w:rsidRDefault="00476CD1" w:rsidP="00476CD1" w:rsidR="00476CD1">
      <w:r>
        <w:t xml:space="preserve">This simple </w:t>
      </w:r>
      <w:hyperlink r:id="rId8">
        <w:r>
          <w:rPr>
            <w:rStyle w:val="Hyperlink"/>
          </w:rPr>
          <w:t>type</w:t>
        </w:r>
      </w:hyperlink>
      <w:r>
        <w:t xml:space="preserve"> specifies the </w:t>
      </w:r>
      <w:hyperlink r:id="rId8">
        <w:r>
          <w:rPr>
            <w:rStyle w:val="Hyperlink"/>
          </w:rPr>
          <w:t>type</w:t>
        </w:r>
      </w:hyperlink>
      <w:r>
        <w:t xml:space="preserve"> of bracket character which shall be used to enclose the two lines in one text within the current run when displayed</w:t>
      </w:r>
    </w:p>
    <w:p w:rsidRDefault="00476CD1" w:rsidP="00476CD1" w:rsidR="00476CD1">
      <w:r>
        <w:t>[</w:t>
      </w:r>
      <w:r>
        <w:t>Example</w:t>
      </w:r>
      <w:r>
        <w:t xml:space="preserve">: Consider a paragraph with the text </w:t>
      </w:r>
      <w:r>
        <w:t>two lines in one</w:t>
      </w:r>
      <w:r>
        <w:t>, which shall be displayed within a single logical line in the document and enclosed in curly brackets. This constraint would be specified as follows in the WordprocessingML:</w:t>
      </w:r>
    </w:p>
    <w:p w:rsidRDefault="00476CD1" w:rsidP="00476CD1" w:rsidR="00476CD1">
      <w:pPr>
        <w:pStyle w:val="c"/>
      </w:pPr>
      <w:r>
        <w:t>&lt;w:</w:t>
      </w:r>
      <w:hyperlink r:id="rId9">
        <w:r>
          <w:rPr>
            <w:rStyle w:val="Hyperlink"/>
          </w:rPr>
          <w:t>r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&lt;w:</w:t>
      </w:r>
      <w:hyperlink r:id="rId10">
        <w:r>
          <w:rPr>
            <w:rStyle w:val="Hyperlink"/>
          </w:rPr>
          <w:t>rPr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  &lt;w:</w:t>
      </w:r>
      <w:hyperlink r:id="rId11">
        <w:r>
          <w:rPr>
            <w:rStyle w:val="Hyperlink"/>
          </w:rPr>
          <w:t>eastAsianLayout</w:t>
        </w:r>
      </w:hyperlink>
      <w:r>
        <w:t xml:space="preserve"> w:</w:t>
      </w:r>
      <w:hyperlink r:id="rId12">
        <w:r>
          <w:rPr>
            <w:rStyle w:val="Hyperlink"/>
          </w:rPr>
          <w:t>id</w:t>
        </w:r>
      </w:hyperlink>
      <w:r>
        <w:t>="1" w:combine="on" w:combineBrackets="curly"/&gt;</w:t>
      </w:r>
    </w:p>
    <w:p w:rsidRDefault="00476CD1" w:rsidP="00476CD1" w:rsidR="00476CD1">
      <w:pPr>
        <w:pStyle w:val="c"/>
      </w:pPr>
      <w:r>
        <w:t xml:space="preserve">  &lt;/w:</w:t>
      </w:r>
      <w:hyperlink r:id="rId10">
        <w:r>
          <w:rPr>
            <w:rStyle w:val="Hyperlink"/>
          </w:rPr>
          <w:t>rPr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&lt;w:</w:t>
      </w:r>
      <w:hyperlink r:id="rId13">
        <w:r>
          <w:rPr>
            <w:rStyle w:val="Hyperlink"/>
          </w:rPr>
          <w:t>t</w:t>
        </w:r>
      </w:hyperlink>
      <w:r>
        <w:t>&gt;two lines in one&lt;/w:</w:t>
      </w:r>
      <w:hyperlink r:id="rId13">
        <w:r>
          <w:rPr>
            <w:rStyle w:val="Hyperlink"/>
          </w:rPr>
          <w:t>t</w:t>
        </w:r>
      </w:hyperlink>
      <w:r>
        <w:t>&gt;</w:t>
      </w:r>
    </w:p>
    <w:p w:rsidRDefault="00476CD1" w:rsidP="00476CD1" w:rsidR="00476CD1">
      <w:pPr>
        <w:pStyle w:val="c"/>
      </w:pPr>
      <w:r>
        <w:t>&lt;/w:</w:t>
      </w:r>
      <w:hyperlink r:id="rId9">
        <w:r>
          <w:rPr>
            <w:rStyle w:val="Hyperlink"/>
          </w:rPr>
          <w:t>r</w:t>
        </w:r>
      </w:hyperlink>
      <w:r>
        <w:t>&gt;</w:t>
      </w:r>
    </w:p>
    <w:p w:rsidRDefault="00476CD1" w:rsidP="00476CD1" w:rsidR="00476CD1">
      <w:r>
        <w:t xml:space="preserve">The resulting text would be displayed on two sub lines within the other text on this line and enclosed within </w:t>
      </w:r>
      <w:r>
        <w:t>curly</w:t>
      </w:r>
      <w:r>
        <w:t xml:space="preserve"> brackets when displayed. </w:t>
      </w:r>
      <w:r>
        <w:t>end example</w:t>
      </w:r>
      <w:r>
        <w:t>]</w:t>
      </w:r>
    </w:p>
    <w:p w:rsidRDefault="00476CD1" w:rsidP="00476CD1" w:rsidR="00476CD1">
      <w:r>
        <w:t xml:space="preserve">This simple type's contents are a restriction of the </w:t>
      </w:r>
      <w:hyperlink r:id="rId14">
        <w:r>
          <w:rPr>
            <w:rStyle w:val="Hyperlink"/>
          </w:rPr>
          <w:t>XML</w:t>
        </w:r>
      </w:hyperlink>
      <w:r>
        <w:t xml:space="preserve"> Schema </w:t>
      </w:r>
      <w:r>
        <w:t>string</w:t>
      </w:r>
      <w:r>
        <w:t xml:space="preserve"> datatype.</w:t>
      </w:r>
    </w:p>
    <w:p w:rsidRDefault="00476CD1" w:rsidP="00476CD1" w:rsidR="00476CD1">
      <w:r>
        <w:t>The following are possible enumeration values for this type: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5155"/>
        <w:gridCol w:w="5155"/>
      </w:tblGrid>
      <w:tr w:rsidTr="002E5918" w:rsidR="00476CD1">
        <w:trPr>
          <w:cnfStyle w:val="100000000000"/>
        </w:trPr>
        <w:tc>
          <w:tcPr>
            <w:tcW w:type="pct" w:w="2500"/>
          </w:tcPr>
          <w:p w:rsidRDefault="00476CD1" w:rsidP="002E5918" w:rsidR="00476CD1">
            <w:r>
              <w:t>Enumeration Value</w:t>
            </w:r>
          </w:p>
        </w:tc>
        <w:tc>
          <w:tcPr>
            <w:tcW w:type="pct" w:w="25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angle</w:t>
            </w:r>
            <w:r>
              <w:t xml:space="preserve"> (Angle Brackets)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angle bracket characters shall be used to enclose the contents of the current run’s two lines in one text.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 </w:t>
            </w:r>
            <w:r>
              <w:t>&lt;…&gt;</w:t>
            </w:r>
            <w:r>
              <w:t xml:space="preserve"> </w:t>
            </w:r>
            <w:r>
              <w:t>end example</w:t>
            </w:r>
            <w:r>
              <w:t>]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curly</w:t>
            </w:r>
            <w:r>
              <w:t xml:space="preserve"> (Curly Brackets)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curly bracket characters shall be used to enclose the contents of the current run’s two lines in one text.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 </w:t>
            </w:r>
            <w:r>
              <w:t>{…}</w:t>
            </w:r>
            <w:r>
              <w:t xml:space="preserve"> </w:t>
            </w:r>
            <w:r>
              <w:t>end example</w:t>
            </w:r>
            <w:r>
              <w:t>]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none</w:t>
            </w:r>
            <w:r>
              <w:t xml:space="preserve"> (No Enclosing Brackets)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no characters shall be used to enclose the contents of the current run’s two lines in one text.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round</w:t>
            </w:r>
            <w:r>
              <w:t xml:space="preserve"> (Round Brackets)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round bracket characters shall be used to enclose the contents of the current run’s two lines in one text.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 </w:t>
            </w:r>
            <w:r>
              <w:t>(…)</w:t>
            </w:r>
            <w:r>
              <w:t xml:space="preserve"> </w:t>
            </w:r>
            <w:r>
              <w:t>end example</w:t>
            </w:r>
            <w:r>
              <w:t>]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square</w:t>
            </w:r>
            <w:r>
              <w:t xml:space="preserve"> (Square Brackets)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square bracket characters shall be used to enclose the contents of the current run’s two lines in one text.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 </w:t>
            </w:r>
            <w:r>
              <w:t>[…]</w:t>
            </w:r>
            <w:r>
              <w:t xml:space="preserve"> </w:t>
            </w:r>
            <w:r>
              <w:t>end example</w:t>
            </w:r>
            <w:r>
              <w:t>]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Referenced By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eastAsianLayout@combineBrackets</w:t>
            </w:r>
            <w:r>
              <w:t xml:space="preserve"> (§</w:t>
            </w:r>
            <w:fldSimple w:instr="REF bookb46a7618-bdfe-44c7-b827-bc21a5b7840f \r \h">
              <w:r>
                <w:t>2.3.2.8</w:t>
              </w:r>
            </w:fldSimple>
            <w:r>
              <w:t>)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4">
        <w:r>
          <w:rPr>
            <w:rStyle w:val="Hyperlink"/>
          </w:rPr>
          <w:t>XML</w:t>
        </w:r>
      </w:hyperlink>
      <w:r>
        <w:t xml:space="preserve"> Schema fragment defines the contents of this simple type: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&lt;simpleType </w:t>
      </w:r>
      <w:hyperlink r:id="rId15">
        <w:r>
          <w:rPr>
            <w:rStyle w:val="Hyperlink"/>
          </w:rPr>
          <w:t>name</w:t>
        </w:r>
      </w:hyperlink>
      <w:r>
        <w:t>="ST_CombineBrackets"&gt;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&lt;restriction base="xsd:string"&gt;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value="none"/&gt;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value="round"/&gt;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value="square"/&gt;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value="angle"/&gt;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value="curly"/&gt;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&lt;/restriction&gt;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&lt;/simpleType&gt;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  <w:num w:numId="192">
    <w:abstractNumId w:val="4"/>
    <w:lvlOverride w:ilvl="0">
      <w:startOverride w:val="569"/>
    </w:lvlOverride>
  </w:num>
  <w:num w:numId="193">
    <w:abstractNumId w:val="4"/>
    <w:lvlOverride w:ilvl="0">
      <w:startOverride w:val="573"/>
    </w:lvlOverride>
  </w:num>
  <w:num w:numId="194">
    <w:abstractNumId w:val="4"/>
    <w:lvlOverride w:ilvl="0">
      <w:startOverride w:val="576"/>
    </w:lvlOverride>
  </w:num>
  <w:num w:numId="195">
    <w:abstractNumId w:val="4"/>
    <w:lvlOverride w:ilvl="0">
      <w:startOverride w:val="579"/>
    </w:lvlOverride>
  </w:num>
  <w:num w:numId="196">
    <w:abstractNumId w:val="4"/>
    <w:lvlOverride w:ilvl="0">
      <w:startOverride w:val="582"/>
    </w:lvlOverride>
  </w:num>
  <w:num w:numId="197">
    <w:abstractNumId w:val="4"/>
    <w:lvlOverride w:ilvl="0">
      <w:startOverride w:val="584"/>
    </w:lvlOverride>
  </w:num>
  <w:num w:numId="198">
    <w:abstractNumId w:val="4"/>
    <w:lvlOverride w:ilvl="0">
      <w:startOverride w:val="588"/>
    </w:lvlOverride>
  </w:num>
  <w:num w:numId="199">
    <w:abstractNumId w:val="4"/>
    <w:lvlOverride w:ilvl="0">
      <w:startOverride w:val="590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ype.docx" TargetMode="External"/><Relationship Id="rId9" Type="http://schemas.openxmlformats.org/officeDocument/2006/relationships/hyperlink" Target="r.docx" TargetMode="External"/><Relationship Id="rId10" Type="http://schemas.openxmlformats.org/officeDocument/2006/relationships/hyperlink" Target="rPr.docx" TargetMode="External"/><Relationship Id="rId11" Type="http://schemas.openxmlformats.org/officeDocument/2006/relationships/hyperlink" Target="eastAsianLayout.docx" TargetMode="External"/><Relationship Id="rId12" Type="http://schemas.openxmlformats.org/officeDocument/2006/relationships/hyperlink" Target="id.docx" TargetMode="External"/><Relationship Id="rId13" Type="http://schemas.openxmlformats.org/officeDocument/2006/relationships/hyperlink" Target="t.docx" TargetMode="External"/><Relationship Id="rId14" Type="http://schemas.openxmlformats.org/officeDocument/2006/relationships/hyperlink" Target="XML.docx" TargetMode="External"/><Relationship Id="rId15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