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83_1" w:id="100001"/>
      <w:bookmarkStart w:name="bookf8feb3ef-235a-457e-91b5-127c005bbba9_1" w:id="100002"/>
      <w:r>
        <w:t>ST_CryptProv</w:t>
      </w:r>
      <w:r>
        <w:t xml:space="preserve"> (Cryptographic Provider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types of cryptographic providers which may be used.</w:t>
      </w:r>
    </w:p>
    <w:p w:rsidRDefault="00476CD1" w:rsidP="00476CD1" w:rsidR="00476CD1">
      <w:r>
        <w:t>[</w:t>
      </w:r>
      <w:r>
        <w:t>Example</w:t>
      </w:r>
      <w:r>
        <w:t>: Consider a WordprocessingML document with the following information stored in one of its protection elements:</w:t>
      </w:r>
    </w:p>
    <w:p w:rsidRDefault="00476CD1" w:rsidP="00476CD1" w:rsidR="00476CD1">
      <w:pPr>
        <w:pStyle w:val="c"/>
      </w:pPr>
      <w:r>
        <w:t>&lt;w:… w:cryptProviderType="rsaAES"</w:t>
      </w:r>
      <w:r>
        <w:br/>
      </w:r>
      <w:r>
        <w:t xml:space="preserve">  w:hash="9oN7nWkCAyEZib1RomSJTjmPpCY=" /&gt;</w:t>
      </w:r>
    </w:p>
    <w:p w:rsidRDefault="00476CD1" w:rsidP="00476CD1" w:rsidR="00476CD1">
      <w:r>
        <w:t xml:space="preserve">The </w:t>
      </w:r>
      <w:r>
        <w:t>cryptProviderType</w:t>
      </w:r>
      <w:r>
        <w:t xml:space="preserve"> attribute value of </w:t>
      </w:r>
      <w:r>
        <w:t>rsaAES</w:t>
      </w:r>
      <w:r>
        <w:t xml:space="preserve"> specifies that the cryptographic provider </w:t>
      </w:r>
      <w:hyperlink r:id="rId8">
        <w:r>
          <w:rPr>
            <w:rStyle w:val="Hyperlink"/>
          </w:rPr>
          <w:t>type</w:t>
        </w:r>
      </w:hyperlink>
      <w:r>
        <w:t xml:space="preserve"> shall be an Advanced Encryption Standard provider. </w:t>
      </w:r>
      <w:r>
        <w:t>end example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rsaAES</w:t>
            </w:r>
            <w:r>
              <w:t xml:space="preserve"> (AES Provider)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provider shall support the Advanced Encryption Algorithm standard.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rsaFull</w:t>
            </w:r>
            <w:r>
              <w:t xml:space="preserve"> (Any Provider)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any suitable provider shall be used.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documentProtection@cryptProviderType</w:t>
            </w:r>
            <w:r>
              <w:t xml:space="preserve"> (§</w:t>
            </w:r>
            <w:fldSimple w:instr="REF bookb3fcd47c-ebd5-423d-b49f-52a227231278 \r \h">
              <w:r>
                <w:t>2.15.1.28</w:t>
              </w:r>
            </w:fldSimple>
            <w:r>
              <w:t xml:space="preserve">); </w:t>
            </w:r>
            <w:r>
              <w:t>writeProtection@cryptProviderType</w:t>
            </w:r>
            <w:r>
              <w:t xml:space="preserve"> (§</w:t>
            </w:r>
            <w:fldSimple w:instr="REF book58a7e4d2-fc09-4737-84a4-7c88ae663dcc \r \h">
              <w:r>
                <w:t>2.15.1.94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0">
        <w:r>
          <w:rPr>
            <w:rStyle w:val="Hyperlink"/>
          </w:rPr>
          <w:t>name</w:t>
        </w:r>
      </w:hyperlink>
      <w:r>
        <w:t>="ST_CryptProv"&gt;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value="rsaAES"/&gt;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value="rsaFull"/&gt;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