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2_1" w:id="100001"/>
      <w:bookmarkStart w:name="bookf401a425-1055-40f7-921d-575f45797e7d_1" w:id="100002"/>
      <w:r>
        <w:t>ST_DocType</w:t>
      </w:r>
      <w:r>
        <w:t xml:space="preserve"> (Document Classification Values)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classifications may be used for a WordprocessingML document. </w:t>
      </w:r>
    </w:p>
    <w:p w:rsidRDefault="00476CD1" w:rsidP="00476CD1" w:rsidR="00476CD1">
      <w:r>
        <w:t>[</w:t>
      </w:r>
      <w:r>
        <w:t>Example</w:t>
      </w:r>
      <w:r>
        <w:t xml:space="preserve">: Consider a set of WordprocessingML documents which should be classified as 'letters'. This classification would be specified using the following WordprocessingML in the document settings of these documents: </w:t>
      </w:r>
    </w:p>
    <w:p w:rsidRDefault="00476CD1" w:rsidP="00476CD1" w:rsidR="00476CD1">
      <w:pPr>
        <w:pStyle w:val="c"/>
        <w:rPr>
          <w:lang w:val="nl-NL"/>
        </w:rPr>
      </w:pPr>
      <w:r>
        <w:t>&lt;w:</w:t>
      </w:r>
      <w:hyperlink r:id="rId9">
        <w:r>
          <w:rPr>
            <w:rStyle w:val="Hyperlink"/>
          </w:rPr>
          <w:t>documentType</w:t>
        </w:r>
      </w:hyperlink>
      <w:r>
        <w:t xml:space="preserve"> w:val="letter" /&gt; 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documentType</w:t>
        </w:r>
      </w:hyperlink>
      <w:r>
        <w:t/>
      </w:r>
      <w:r>
        <w:t xml:space="preserve"> element's </w:t>
      </w:r>
      <w:r>
        <w:t>val</w:t>
      </w:r>
      <w:r>
        <w:t xml:space="preserve"> attribute is equal to </w:t>
      </w:r>
      <w:r>
        <w:t>letter</w:t>
      </w:r>
      <w:r>
        <w:t xml:space="preserve">, specifying that the hosting application shall apply the </w:t>
      </w:r>
      <w:hyperlink r:id="rId10">
        <w:r>
          <w:rPr>
            <w:rStyle w:val="Hyperlink"/>
          </w:rPr>
          <w:t>behaviors</w:t>
        </w:r>
      </w:hyperlink>
      <w:r>
        <w:t xml:space="preserve"> it has specified for letters to the given WordprocessingML document.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1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eMail</w:t>
            </w:r>
            <w:r>
              <w:t xml:space="preserve"> (E-Mail Message)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document shall be classified as an e-mail message.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letter</w:t>
            </w:r>
            <w:r>
              <w:t xml:space="preserve"> (Letter)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document shall be classified as a letter.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notSpecified</w:t>
            </w:r>
            <w:r>
              <w:t xml:space="preserve"> (Default Document)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this document shall be classified as a default document.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documentType@val</w:t>
            </w:r>
            <w:r>
              <w:t xml:space="preserve"> (§</w:t>
            </w:r>
            <w:fldSimple w:instr="REF bookbb76a9f0-ff87-4bf1-b810-974edc45f3e8 \r \h">
              <w:r>
                <w:t>2.15.1.29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2">
        <w:r>
          <w:rPr>
            <w:rStyle w:val="Hyperlink"/>
          </w:rPr>
          <w:t>name</w:t>
        </w:r>
      </w:hyperlink>
      <w:r>
        <w:t>="ST_DocType"&gt;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value="notSpecified"/&gt;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value="letter"/&gt;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value="eMail"/&gt;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documentType.docx" TargetMode="External"/><Relationship Id="rId10" Type="http://schemas.openxmlformats.org/officeDocument/2006/relationships/hyperlink" Target="behaviors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