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97_1" w:id="100001"/>
      <w:bookmarkStart w:name="book1dd2be96-cb87-4cf0-b5d5-15ab183dfaa0_1" w:id="100002"/>
      <w:r>
        <w:t>ST_Em</w:t>
      </w:r>
      <w:r>
        <w:t xml:space="preserve"> (Emphasis Mark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possible types of emphasis marks which may be displayed for each non-space character in a run. This character is rendered above or below the character glyph as specified by enumeration values.</w:t>
      </w:r>
    </w:p>
    <w:p w:rsidRDefault="00476CD1" w:rsidP="00476CD1" w:rsidR="00476CD1">
      <w:r>
        <w:t>[</w:t>
      </w:r>
      <w:r>
        <w:t>Example</w:t>
      </w:r>
      <w:r>
        <w:t>: Consider a run of text which shall have a dot underneath each character as an emphasis mark.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em</w:t>
        </w:r>
      </w:hyperlink>
      <w:r>
        <w:t xml:space="preserve"> w:val="dot"/&gt;</w:t>
      </w:r>
      <w:r>
        <w:br/>
      </w:r>
      <w:r>
        <w:t>&lt;/w:</w:t>
      </w:r>
      <w:hyperlink r:id="rId9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explicitly declares that the emphasis mark </w:t>
      </w:r>
      <w:hyperlink r:id="rId8">
        <w:r>
          <w:rPr>
            <w:rStyle w:val="Hyperlink"/>
          </w:rPr>
          <w:t>type</w:t>
        </w:r>
      </w:hyperlink>
      <w:r>
        <w:t xml:space="preserve"> is </w:t>
      </w:r>
      <w:r>
        <w:t>dot</w:t>
      </w:r>
      <w:r>
        <w:t xml:space="preserve">, so the contents of this run will have a dot emphasis mark above each character.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circle</w:t>
            </w:r>
            <w:r>
              <w:t xml:space="preserve"> (Circle Emphasis Mark Above Characters)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emphasis mark is a circle character which shall be rendered above each character in this run using Unicode character 0x02DA when the language of the text is not Traditional Chinese.</w:t>
            </w:r>
          </w:p>
          <w:p w:rsidRDefault="00476CD1" w:rsidP="002E5918" w:rsidR="00476CD1"/>
          <w:p w:rsidRDefault="00476CD1" w:rsidP="002E5918" w:rsidR="00476CD1">
            <w:r>
              <w:t>For that language Unicode character 0x3002 shall be used instead, positioned beneath the characters.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comma</w:t>
            </w:r>
            <w:r>
              <w:t xml:space="preserve"> (Comma Emphasis Mark Above Characters)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emphasis mark is a comma character which shall be rendered above each character in this run, using Unicode character 0x3001.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dot</w:t>
            </w:r>
            <w:r>
              <w:t xml:space="preserve"> (Dot Emphasis Mark Above Characters)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emphasis mark is a dot character which shall be rendered above each character in this run using Unicode character 0x02D9 whenever the language of the text is not Japanese, Simplified Chinese, or Traditional Chinese.</w:t>
            </w:r>
          </w:p>
          <w:p w:rsidRDefault="00476CD1" w:rsidP="002E5918" w:rsidR="00476CD1"/>
          <w:p w:rsidRDefault="00476CD1" w:rsidP="002E5918" w:rsidR="00476CD1">
            <w:r>
              <w:t>For those three languages, the emphasis mark shall be rendered as follows:</w:t>
            </w:r>
          </w:p>
          <w:p w:rsidRDefault="00476CD1" w:rsidP="002E5918" w:rsidR="00476CD1">
            <w:pPr>
              <w:pStyle w:val="ListBullet"/>
            </w:pPr>
            <w:r>
              <w:t>Japanese = Unicode character 0xFF0E (dot beneath characters)</w:t>
            </w:r>
          </w:p>
          <w:p w:rsidRDefault="00476CD1" w:rsidP="002E5918" w:rsidR="00476CD1">
            <w:pPr>
              <w:pStyle w:val="ListBullet"/>
            </w:pPr>
            <w:r>
              <w:t>Simplified Chinese = Unicode character 0xFF0E (dot beneath characters)</w:t>
            </w:r>
          </w:p>
          <w:p w:rsidRDefault="00476CD1" w:rsidP="002E5918" w:rsidR="00476CD1">
            <w:pPr>
              <w:pStyle w:val="ListBullet"/>
              <w:rPr>
                <w:lang w:val="fr-CA"/>
              </w:rPr>
            </w:pPr>
            <w:r>
              <w:t>Traditional Chinese = Unicode character 0x2027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Emphasis Mark)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there shall be no emphasis mark for any character in this run.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underDot</w:t>
            </w:r>
            <w:r>
              <w:t xml:space="preserve"> (Dot Emphasis Mark Below Characters)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emphasis mark is a dot character which shall be rendered below each character in this run using Unicode character 0xFF0E.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em@val</w:t>
            </w:r>
            <w:r>
              <w:t xml:space="preserve"> (§</w:t>
            </w:r>
            <w:fldSimple w:instr="REF bookad1a8f4d-65ab-4d8b-b245-9d524f6a50f5 \r \h">
              <w:r>
                <w:t>2.3.2.10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="ST_Em"&gt;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value="dot"/&gt;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value="comma"/&gt;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value="circle"/&gt;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value="underDot"/&gt;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rPr.docx" TargetMode="External"/><Relationship Id="rId10" Type="http://schemas.openxmlformats.org/officeDocument/2006/relationships/hyperlink" Target="em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