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4_1" w:id="100001"/>
      <w:bookmarkStart w:name="booke4cf322b-5182-4e8c-ad33-7044f603ab63_1" w:id="100002"/>
      <w:r>
        <w:t>ST_HexColorRGB</w:t>
      </w:r>
      <w:r>
        <w:t xml:space="preserve"> (Hexadecimal Color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shall contain a </w:t>
      </w:r>
      <w:hyperlink r:id="rId9">
        <w:r>
          <w:rPr>
            <w:rStyle w:val="Hyperlink"/>
          </w:rPr>
          <w:t>color</w:t>
        </w:r>
      </w:hyperlink>
      <w:r>
        <w:t xml:space="preserve"> value in RRGGBB hexadecimal format. This specifies that each of the red, green, and blue </w:t>
      </w:r>
      <w:hyperlink r:id="rId9">
        <w:r>
          <w:rPr>
            <w:rStyle w:val="Hyperlink"/>
          </w:rPr>
          <w:t>color</w:t>
        </w:r>
      </w:hyperlink>
      <w:r>
        <w:t xml:space="preserve"> values form 0-255 will be encoded as a two-digit hexadecimal number.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color</w:t>
        </w:r>
      </w:hyperlink>
      <w:r>
        <w:t xml:space="preserve"> defined as follows:</w:t>
      </w:r>
    </w:p>
    <w:p w:rsidRDefault="00476CD1" w:rsidP="00476CD1" w:rsidR="00476CD1">
      <w:pPr>
        <w:pStyle w:val="c"/>
      </w:pPr>
      <w:r>
        <w:t>Red:</w:t>
      </w:r>
      <w:r>
        <w:tab/>
      </w:r>
      <w:r>
        <w:t>122</w:t>
      </w:r>
    </w:p>
    <w:p w:rsidRDefault="00476CD1" w:rsidP="00476CD1" w:rsidR="00476CD1">
      <w:pPr>
        <w:pStyle w:val="c"/>
      </w:pPr>
      <w:r>
        <w:t>Green:</w:t>
      </w:r>
      <w:r>
        <w:tab/>
      </w:r>
      <w:r>
        <w:t>23</w:t>
      </w:r>
    </w:p>
    <w:p w:rsidRDefault="00476CD1" w:rsidP="00476CD1" w:rsidR="00476CD1">
      <w:pPr>
        <w:pStyle w:val="c"/>
      </w:pPr>
      <w:r>
        <w:t>Blue:</w:t>
      </w:r>
      <w:r>
        <w:tab/>
      </w:r>
      <w:r>
        <w:t>209</w:t>
      </w:r>
    </w:p>
    <w:p w:rsidRDefault="00476CD1" w:rsidP="00476CD1" w:rsidR="00476CD1">
      <w:r>
        <w:t xml:space="preserve">The resulting RRGGBB value would be </w:t>
      </w:r>
      <w:r>
        <w:t>7A17D1</w:t>
      </w:r>
      <w:r>
        <w:t xml:space="preserve">, as each </w:t>
      </w:r>
      <w:hyperlink r:id="rId9">
        <w:r>
          <w:rPr>
            <w:rStyle w:val="Hyperlink"/>
          </w:rPr>
          <w:t>color</w:t>
        </w:r>
      </w:hyperlink>
      <w:r>
        <w:t xml:space="preserve"> is transformed into its hexadecimal equivalent.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hexBinary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6"/>
        </w:numPr>
      </w:pPr>
      <w:r>
        <w:t>This simple type's contents must have a length of exactly 3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="ST_HexColorRGB"&gt;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base="xsd:hexBinary"&gt;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value="3" fixed="true"/&gt;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colo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HexColor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