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28_1" w:id="100001"/>
      <w:bookmarkStart w:name="book1733aca6-8ec6-4cd4-adde-ddf19feba377_1" w:id="100002"/>
      <w:r>
        <w:t>ST_MailMergeDataType</w:t>
      </w:r>
      <w:r>
        <w:t xml:space="preserve"> (Mail Merge Data Source Type Values)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the possible values for the types of external data sources to be connected to via the Dynamic Data Exchange (DDE) system (such as a spreadsheet or database), or the alternative method of data access if the Dynamic Data Exchange system is not used. This setting is purely a suggestion of the data source access mechanism which shall be used, and may be ignored in favor of an alternative mechanism if one is present.</w:t>
      </w:r>
    </w:p>
    <w:p w:rsidRDefault="00476CD1" w:rsidP="00476CD1" w:rsidR="00476CD1">
      <w:r>
        <w:t>[</w:t>
      </w:r>
      <w:r>
        <w:t>Example</w:t>
      </w:r>
      <w:r>
        <w:t>: Consider the following WordprocessingML fragment for a mail merge source or merged document: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dataType</w:t>
        </w:r>
      </w:hyperlink>
      <w:r>
        <w:t xml:space="preserve"> w:val="odbc" /&gt;</w:t>
      </w:r>
    </w:p>
    <w:p w:rsidRDefault="00476CD1" w:rsidP="00476CD1" w:rsidR="00476CD1">
      <w:r>
        <w:t xml:space="preserve">The </w:t>
      </w:r>
      <w:r>
        <w:t/>
      </w:r>
      <w:hyperlink r:id="rId9">
        <w:r>
          <w:rPr>
            <w:rStyle w:val="Hyperlink"/>
          </w:rPr>
          <w:t>dataType</w:t>
        </w:r>
      </w:hyperlink>
      <w:r>
        <w:t/>
      </w:r>
      <w:r>
        <w:t xml:space="preserve"> element's </w:t>
      </w:r>
      <w:r>
        <w:t>val</w:t>
      </w:r>
      <w:r>
        <w:t xml:space="preserve"> attribute is equal to </w:t>
      </w:r>
      <w:r>
        <w:t>odbc</w:t>
      </w:r>
      <w:r>
        <w:t xml:space="preserve">, specifying that the given merged WordprocessingML document has been connected to an external data source via the Open Database Connectivity interface.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0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database</w:t>
            </w:r>
            <w:r>
              <w:t xml:space="preserve"> (Database Data Source)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a given merged WordprocessingML document has been connected to a database via the Dynamic Data Exchange (DDE) system. 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native</w:t>
            </w:r>
            <w:r>
              <w:t xml:space="preserve"> (Office Data Source Object Data Source)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a given merged WordprocessingML document has been connected to an external data source via the Office Data Source Object (ODSO) interface.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odbc</w:t>
            </w:r>
            <w:r>
              <w:t xml:space="preserve"> (Open Database Connectivity Data Source)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a given merged WordprocessingML document has been connected to an external data source via the Open Database Connectivity interface.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query</w:t>
              </w:r>
            </w:hyperlink>
            <w:r>
              <w:t/>
            </w:r>
            <w:r>
              <w:t xml:space="preserve"> (Query Data Source)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a given merged WordprocessingML document has been connected to an external data source using an external </w:t>
            </w:r>
            <w:hyperlink r:id="rId11">
              <w:r>
                <w:rPr>
                  <w:rStyle w:val="Hyperlink"/>
                </w:rPr>
                <w:t>query</w:t>
              </w:r>
            </w:hyperlink>
            <w:r>
              <w:t xml:space="preserve"> tool.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spreadsheet</w:t>
            </w:r>
            <w:r>
              <w:t xml:space="preserve"> (Spreadsheet Data Source)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a given merged WordprocessingML document has been connected to a database via the Dynamic Data Exchange (DDE) system. 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textFile</w:t>
            </w:r>
            <w:r>
              <w:t xml:space="preserve"> (Text File Data Source)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a given merged WordprocessingML document has been connected to a text file via the Dynamic Data Exchange (DDE) system.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dataType@val</w:t>
            </w:r>
            <w:r>
              <w:t xml:space="preserve"> (§</w:t>
            </w:r>
            <w:fldSimple w:instr="REF book5fb57350-b1d1-4fb9-ae27-66e34adf5b3b \r \h">
              <w:r>
                <w:t>2.14.10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2">
        <w:r>
          <w:rPr>
            <w:rStyle w:val="Hyperlink"/>
          </w:rPr>
          <w:t>name</w:t>
        </w:r>
      </w:hyperlink>
      <w:r>
        <w:t>="ST_MailMergeDataType"&gt;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value="textFile"/&gt;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value="database"/&gt;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value="spreadsheet"/&gt;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</w:t>
      </w:r>
      <w:hyperlink r:id="rId11">
        <w:r>
          <w:rPr>
            <w:rStyle w:val="Hyperlink"/>
          </w:rPr>
          <w:t>query</w:t>
        </w:r>
      </w:hyperlink>
      <w:r>
        <w:t>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value="odbc"/&gt;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value="native"/&gt;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dataType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query.docx" TargetMode="External"/><Relationship Id="rId1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