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29_1" w:id="100001"/>
      <w:bookmarkStart w:name="booke2ed6055-d65e-4f78-b575-616aaade46b3_1" w:id="100002"/>
      <w:r>
        <w:t>ST_MailMergeDest</w:t>
      </w:r>
      <w:r>
        <w:t xml:space="preserve"> (Merged Document Destination Types)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results which may be generated when a mail merge is carried out on a given WordprocessingML source document. In other words, this element is used to specify what is to be done with the merged documents that </w:t>
      </w:r>
      <w:hyperlink r:id="rId9">
        <w:r>
          <w:rPr>
            <w:rStyle w:val="Hyperlink"/>
          </w:rPr>
          <w:t>result</w:t>
        </w:r>
      </w:hyperlink>
      <w:r>
        <w:t xml:space="preserve"> from populating the fields within a given merged WordprocessingML document with data from the specified external data source.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source document containing the following WordprocessingML: 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mailMerge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destination</w:t>
        </w:r>
      </w:hyperlink>
      <w:r>
        <w:t xml:space="preserve"> w:val="newDocument" /&gt;</w:t>
      </w:r>
      <w:r>
        <w:br/>
      </w:r>
      <w:r>
        <w:t xml:space="preserve">  …</w:t>
      </w:r>
      <w:r>
        <w:br/>
      </w:r>
      <w:r>
        <w:t>&lt;/w:</w:t>
      </w:r>
      <w:hyperlink r:id="rId10">
        <w:r>
          <w:rPr>
            <w:rStyle w:val="Hyperlink"/>
          </w:rPr>
          <w:t>mailMerge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1">
        <w:r>
          <w:rPr>
            <w:rStyle w:val="Hyperlink"/>
          </w:rPr>
          <w:t>destination</w:t>
        </w:r>
      </w:hyperlink>
      <w:r>
        <w:t/>
      </w:r>
      <w:r>
        <w:t xml:space="preserve"> element's </w:t>
      </w:r>
      <w:r>
        <w:t>val</w:t>
      </w:r>
      <w:r>
        <w:t xml:space="preserve"> attribute is set to </w:t>
      </w:r>
      <w:r>
        <w:t>newDocument</w:t>
      </w:r>
      <w:r>
        <w:t xml:space="preserve">, specifying that when the mail merge is carried out, the source document shall be used to generate a specified number of new documents, which may be handled as appropriate.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2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email</w:t>
            </w:r>
            <w:r>
              <w:t xml:space="preserve"> (Send Merged Documents as E-mail Messages)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conforming hosting applications shall generate emails using the documents that </w:t>
            </w:r>
            <w:hyperlink r:id="rId9">
              <w:r>
                <w:rPr>
                  <w:rStyle w:val="Hyperlink"/>
                </w:rPr>
                <w:t>result</w:t>
              </w:r>
            </w:hyperlink>
            <w:r>
              <w:t xml:space="preserve"> from populating the fields within a given merged WordprocessingML document with data from the specified external data source.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fax</w:t>
            </w:r>
            <w:r>
              <w:t xml:space="preserve"> (Send Merged Documents as Faxes)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conforming hosting applications shall generate faxes using the documents that </w:t>
            </w:r>
            <w:hyperlink r:id="rId9">
              <w:r>
                <w:rPr>
                  <w:rStyle w:val="Hyperlink"/>
                </w:rPr>
                <w:t>result</w:t>
              </w:r>
            </w:hyperlink>
            <w:r>
              <w:t xml:space="preserve"> from populating the fields within a given merged WordprocessingML document with data from the specified external data source.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newDocument</w:t>
            </w:r>
            <w:r>
              <w:t xml:space="preserve"> (Send Merged Documents to New Documents)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conforming hosting applications shall generate new documents by populating the fields within a given merged WordprocessingML document with data from the specified external data source.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printer</w:t>
            </w:r>
            <w:r>
              <w:t xml:space="preserve"> (Send Merged Documents to Printer)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conforming hosting applications shall print the documents that </w:t>
            </w:r>
            <w:hyperlink r:id="rId9">
              <w:r>
                <w:rPr>
                  <w:rStyle w:val="Hyperlink"/>
                </w:rPr>
                <w:t>result</w:t>
              </w:r>
            </w:hyperlink>
            <w:r>
              <w:t xml:space="preserve"> from populating the fields within a given merged WordprocessingML document with external data from the specified external data source.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destination@val</w:t>
            </w:r>
            <w:r>
              <w:t xml:space="preserve"> (§</w:t>
            </w:r>
            <w:fldSimple w:instr="REF booke42b4212-1e42-48fb-80ca-d956b8892411 \r \h">
              <w:r>
                <w:t>2.14.11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3">
        <w:r>
          <w:rPr>
            <w:rStyle w:val="Hyperlink"/>
          </w:rPr>
          <w:t>name</w:t>
        </w:r>
      </w:hyperlink>
      <w:r>
        <w:t>="ST_MailMergeDest"&gt;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value="newDocument"/&gt;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value="printer"/&gt;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value="email"/&gt;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value="fax"/&gt;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result.docx" TargetMode="External"/><Relationship Id="rId10" Type="http://schemas.openxmlformats.org/officeDocument/2006/relationships/hyperlink" Target="mailMerge.docx" TargetMode="External"/><Relationship Id="rId11" Type="http://schemas.openxmlformats.org/officeDocument/2006/relationships/hyperlink" Target="destination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