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3_1" w:id="100001"/>
      <w:bookmarkStart w:name="book605e1db0-52b6-4e2f-b80f-8b6e2fdf3af1_1" w:id="100002"/>
      <w:r>
        <w:t>ST_PixelsMeasure</w:t>
      </w:r>
      <w:r>
        <w:t xml:space="preserve"> (Measurement in Pixels)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number, whose contents consist of a measurement in pixels.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96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ST_PixelsMeasure</w:t>
      </w:r>
      <w:r>
        <w:t xml:space="preserve">. This attribute value specifies a size of </w:t>
      </w:r>
      <w:r>
        <w:t>96</w:t>
      </w:r>
      <w:r>
        <w:t xml:space="preserve"> pixels (one inch on a 96 pixels per inch display).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r>
        <w:t/>
      </w:r>
      <w:hyperlink r:id="rId10">
        <w:r>
          <w:rPr>
            <w:rStyle w:val="Hyperlink"/>
          </w:rPr>
          <w:t>ST_UnsignedDecimalNumber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399f1838-3823-419c-b64f-a729c963d67a \r \h">
        <w:r>
          <w:t>2.18.108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marH@val</w:t>
            </w:r>
            <w:r>
              <w:t xml:space="preserve"> (§</w:t>
            </w:r>
            <w:fldSimple w:instr="REF book7af4f914-f918-40bc-affb-2b4ee7031bd7 \r \h">
              <w:r>
                <w:t>2.15.2.24</w:t>
              </w:r>
            </w:fldSimple>
            <w:r>
              <w:t xml:space="preserve">); </w:t>
            </w:r>
            <w:r>
              <w:t>marW@val</w:t>
            </w:r>
            <w:r>
              <w:t xml:space="preserve"> (§</w:t>
            </w:r>
            <w:fldSimple w:instr="REF booka805d9de-a88f-4def-bf8d-d61eed912d5e \r \h">
              <w:r>
                <w:t>2.15.2.28</w:t>
              </w:r>
            </w:fldSimple>
            <w:r>
              <w:t xml:space="preserve">); </w:t>
            </w:r>
            <w:r>
              <w:t>readModeInkLockDown@h</w:t>
            </w:r>
            <w:r>
              <w:t xml:space="preserve"> (§</w:t>
            </w:r>
            <w:fldSimple w:instr="REF book0feb3d3d-be4c-43b2-b7a8-a4d6be29f508 \r \h">
              <w:r>
                <w:t>2.15.1.66</w:t>
              </w:r>
            </w:fldSimple>
            <w:r>
              <w:t xml:space="preserve">); </w:t>
            </w:r>
            <w:r>
              <w:t>readModeInkLockDown@w</w:t>
            </w:r>
            <w:r>
              <w:t xml:space="preserve"> (§</w:t>
            </w:r>
            <w:fldSimple w:instr="REF book0feb3d3d-be4c-43b2-b7a8-a4d6be29f508 \r \h">
              <w:r>
                <w:t>2.15.1.66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="ST_PixelsMeasure"&gt;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</w:t>
      </w:r>
      <w:hyperlink r:id="rId10">
        <w:r>
          <w:rPr>
            <w:rStyle w:val="Hyperlink"/>
          </w:rPr>
          <w:t>ST_UnsignedDecimalNumber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UnsignedDecimalNumber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