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46_1" w:id="100001"/>
      <w:bookmarkStart w:name="bookf8cc51bf-06c3-40de-8e15-b64cc5157ee9_1" w:id="100002"/>
      <w:r>
        <w:t>ST_ProofErr</w:t>
      </w:r>
      <w:r>
        <w:t xml:space="preserve"> (Proofing Error Type)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values for the types of proofing error markers which can appear in the contents of a WordprocessingML document to indicate the last known state of any spell- and grammar-checking performed on the contents of this document.</w:t>
      </w:r>
    </w:p>
    <w:p w:rsidRDefault="00476CD1" w:rsidP="00476CD1" w:rsidR="00476CD1">
      <w:r>
        <w:t>[</w:t>
      </w:r>
      <w:r>
        <w:t>Example</w:t>
      </w:r>
      <w:r>
        <w:t>: Consider the following paragraph consisting of two misspelled words, where the second word has been explicitly flagged as not being a spelling error. This paragraph would consist of the following WordprocessingML markup: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proofErr</w:t>
        </w:r>
      </w:hyperlink>
      <w:r>
        <w:t xml:space="preserve"> w:val="spellStart"/&gt;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</w:t>
        </w:r>
      </w:hyperlink>
      <w:r>
        <w:t>&gt;erqwt&lt;/w:</w:t>
      </w:r>
      <w:hyperlink r:id="rId12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proofErr</w:t>
        </w:r>
      </w:hyperlink>
      <w:r>
        <w:t xml:space="preserve"> w:val="spellEnd"/&gt;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</w:t>
        </w:r>
      </w:hyperlink>
      <w:r>
        <w:t xml:space="preserve"> xml:space="preserve"&gt; werewr&lt;/w:</w:t>
      </w:r>
      <w:hyperlink r:id="rId12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9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0">
        <w:r>
          <w:rPr>
            <w:rStyle w:val="Hyperlink"/>
          </w:rPr>
          <w:t>proofErr</w:t>
        </w:r>
      </w:hyperlink>
      <w:r>
        <w:t/>
      </w:r>
      <w:r>
        <w:t xml:space="preserve"> elements with a </w:t>
      </w:r>
      <w:r>
        <w:t>val</w:t>
      </w:r>
      <w:r>
        <w:t xml:space="preserve"> attribute value of </w:t>
      </w:r>
      <w:r>
        <w:t>spellStart</w:t>
      </w:r>
      <w:r>
        <w:t xml:space="preserve"> and </w:t>
      </w:r>
      <w:r>
        <w:t>spellEnd</w:t>
      </w:r>
      <w:r>
        <w:t xml:space="preserve">, respectively delimit the </w:t>
      </w:r>
      <w:hyperlink r:id="rId13">
        <w:r>
          <w:rPr>
            <w:rStyle w:val="Hyperlink"/>
          </w:rPr>
          <w:t>start</w:t>
        </w:r>
      </w:hyperlink>
      <w:r>
        <w:t xml:space="preserve"> and end the content in this paragraph which is stored as a spelling error. Since the second word is not included in that range, it is not stored as a spelling error.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4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gramEnd</w:t>
            </w:r>
            <w:r>
              <w:t xml:space="preserve"> (End of Region Marked as Grammatical Error)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this proofing error marker shall indicate the </w:t>
            </w:r>
            <w:hyperlink r:id="rId13">
              <w:r>
                <w:rPr>
                  <w:rStyle w:val="Hyperlink"/>
                </w:rPr>
                <w:t>start</w:t>
              </w:r>
            </w:hyperlink>
            <w:r>
              <w:t xml:space="preserve"> of a region to be marked as a grammatical error in the document.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gramStart</w:t>
            </w:r>
            <w:r>
              <w:t xml:space="preserve"> (Start of Region Marked as Grammatical Error)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this proofing error marker shall indicate the end of a region to be marked as a grammatical error in the document.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spellEnd</w:t>
            </w:r>
            <w:r>
              <w:t xml:space="preserve"> (End of Region Marked as Spelling Error)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this proofing error marker shall indicate the end of a region to be marked as a spelling error in the document.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spellStart</w:t>
            </w:r>
            <w:r>
              <w:t xml:space="preserve"> (Start of Region Marked as Spelling Error)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this proofing error marker shall indicate the </w:t>
            </w:r>
            <w:hyperlink r:id="rId13">
              <w:r>
                <w:rPr>
                  <w:rStyle w:val="Hyperlink"/>
                </w:rPr>
                <w:t>start</w:t>
              </w:r>
            </w:hyperlink>
            <w:r>
              <w:t xml:space="preserve"> of a region to be marked as a spelling error in the document.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proofErr@type</w:t>
            </w:r>
            <w:r>
              <w:t xml:space="preserve"> (§</w:t>
            </w:r>
            <w:fldSimple w:instr="REF book69f89ea8-f647-4739-a1d6-d854d89cde1b \r \h">
              <w:r>
                <w:t>2.13.8.1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5">
        <w:r>
          <w:rPr>
            <w:rStyle w:val="Hyperlink"/>
          </w:rPr>
          <w:t>name</w:t>
        </w:r>
      </w:hyperlink>
      <w:r>
        <w:t>="ST_ProofErr"&gt;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value="spellStart"/&gt;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value="spellEnd"/&gt;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value="gramStart"/&gt;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value="gramEnd"/&gt;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p.docx" TargetMode="External"/><Relationship Id="rId10" Type="http://schemas.openxmlformats.org/officeDocument/2006/relationships/hyperlink" Target="proofErr.docx" TargetMode="External"/><Relationship Id="rId11" Type="http://schemas.openxmlformats.org/officeDocument/2006/relationships/hyperlink" Target="r.docx" TargetMode="External"/><Relationship Id="rId12" Type="http://schemas.openxmlformats.org/officeDocument/2006/relationships/hyperlink" Target="t.docx" TargetMode="External"/><Relationship Id="rId13" Type="http://schemas.openxmlformats.org/officeDocument/2006/relationships/hyperlink" Target="start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