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7_1" w:id="100001"/>
      <w:bookmarkStart w:name="bookb721696c-b18d-407e-912f-a0bac6f826cc_1" w:id="100002"/>
      <w:r>
        <w:t>ST_SignedTwipsMeasure</w:t>
      </w:r>
      <w:r>
        <w:t xml:space="preserve"> (Signed Measurement in Twentieths of a Point)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or negative whole number, whose contents consist of a measurement in twentieths of a point (equivalent to 1/1440th of an inch).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an attribute value of </w:t>
      </w:r>
      <w:r>
        <w:t>720</w:t>
      </w:r>
      <w:r>
        <w:t xml:space="preserve"> whose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/>
      </w:r>
      <w:hyperlink r:id="rId10">
        <w:r>
          <w:rPr>
            <w:rStyle w:val="Hyperlink"/>
          </w:rPr>
          <w:t>ST_EighthPointMeasure</w:t>
        </w:r>
      </w:hyperlink>
      <w:r>
        <w:t/>
      </w:r>
      <w:r>
        <w:t>. This attribute value specifies a size of one-half of an inch or 36 points (</w:t>
      </w:r>
      <w:r>
        <w:t>720</w:t>
      </w:r>
      <w:r>
        <w:t xml:space="preserve"> twentieths of a point = 36 points = </w:t>
      </w:r>
      <w:smartTag w:element="metricconverter" w:uri="urn:schemas-microsoft-com:office:smarttags">
        <w:smartTagPr>
          <w:attr w:val="0.5 inches" w:name="ProductID"/>
        </w:smartTagPr>
        <w:r>
          <w:t>0.5 inches</w:t>
        </w:r>
      </w:smartTag>
      <w:r>
        <w:t xml:space="preserve">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integer</w:t>
      </w:r>
      <w:r>
        <w:t xml:space="preserve"> datatype.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framePr@x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framePr@y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ind@left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ind@right</w:t>
            </w:r>
            <w:r>
              <w:t xml:space="preserve"> (§</w:t>
            </w:r>
            <w:fldSimple w:instr="REF book094be056-b3f6-409e-9d29-38df60c7944a \r \h">
              <w:r>
                <w:t>2.3.1.12</w:t>
              </w:r>
            </w:fldSimple>
            <w:r>
              <w:t xml:space="preserve">); </w:t>
            </w:r>
            <w:r>
              <w:t>legacy@legacyIndent</w:t>
            </w:r>
            <w:r>
              <w:t xml:space="preserve"> (§</w:t>
            </w:r>
            <w:fldSimple w:instr="REF book0b4ec612-46b8-4e02-81ce-ac69ff82db11 \r \h">
              <w:r>
                <w:t>2.9.5</w:t>
              </w:r>
            </w:fldSimple>
            <w:r>
              <w:t xml:space="preserve">); </w:t>
            </w:r>
            <w:r>
              <w:t>marBottom@val</w:t>
            </w:r>
            <w:r>
              <w:t xml:space="preserve"> (§</w:t>
            </w:r>
            <w:fldSimple w:instr="REF book7210e17d-2749-4adc-b082-2a0dec5f4e0c \r \h">
              <w:r>
                <w:t>2.15.2.23</w:t>
              </w:r>
            </w:fldSimple>
            <w:r>
              <w:t xml:space="preserve">); </w:t>
            </w:r>
            <w:r>
              <w:t>marLeft@val</w:t>
            </w:r>
            <w:r>
              <w:t xml:space="preserve"> (§</w:t>
            </w:r>
            <w:fldSimple w:instr="REF bookaa5fc0a8-7c68-4ed1-925a-905192baf1b2 \r \h">
              <w:r>
                <w:t>2.15.2.25</w:t>
              </w:r>
            </w:fldSimple>
            <w:r>
              <w:t xml:space="preserve">); </w:t>
            </w:r>
            <w:r>
              <w:t>marRight@val</w:t>
            </w:r>
            <w:r>
              <w:t xml:space="preserve"> (§</w:t>
            </w:r>
            <w:fldSimple w:instr="REF book37bcc58a-bdab-409e-8322-e924f36071e8 \r \h">
              <w:r>
                <w:t>2.15.2.26</w:t>
              </w:r>
            </w:fldSimple>
            <w:r>
              <w:t xml:space="preserve">); </w:t>
            </w:r>
            <w:r>
              <w:t>marTop@val</w:t>
            </w:r>
            <w:r>
              <w:t xml:space="preserve"> (§</w:t>
            </w:r>
            <w:fldSimple w:instr="REF book5baafed5-ac49-4ba8-8458-4d7f8e089110 \r \h">
              <w:r>
                <w:t>2.15.2.27</w:t>
              </w:r>
            </w:fldSimple>
            <w:r>
              <w:t xml:space="preserve">); </w:t>
            </w:r>
            <w:r>
              <w:t>pgMar@bottom</w:t>
            </w:r>
            <w:r>
              <w:t xml:space="preserve"> (§</w:t>
            </w:r>
            <w:fldSimple w:instr="REF book3393afa9-4a74-4009-b82b-f254ef46836c \r \h">
              <w:r>
                <w:t>2.6.11</w:t>
              </w:r>
            </w:fldSimple>
            <w:r>
              <w:t xml:space="preserve">); </w:t>
            </w:r>
            <w:r>
              <w:t>pgMar@top</w:t>
            </w:r>
            <w:r>
              <w:t xml:space="preserve"> (§</w:t>
            </w:r>
            <w:fldSimple w:instr="REF book3393afa9-4a74-4009-b82b-f254ef46836c \r \h">
              <w:r>
                <w:t>2.6.11</w:t>
              </w:r>
            </w:fldSimple>
            <w:r>
              <w:t xml:space="preserve">); </w:t>
            </w:r>
            <w:r>
              <w:t>spacing@line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 xml:space="preserve">); </w:t>
            </w:r>
            <w:r>
              <w:t>spacing@val</w:t>
            </w:r>
            <w:r>
              <w:t xml:space="preserve"> (§</w:t>
            </w:r>
            <w:fldSimple w:instr="REF booka0bce8b2-2f07-4edf-b189-2f41bf13bec5 \r \h">
              <w:r>
                <w:t>2.3.2.33</w:t>
              </w:r>
            </w:fldSimple>
            <w:r>
              <w:t xml:space="preserve">); </w:t>
            </w:r>
            <w:r>
              <w:t>tab@pos</w:t>
            </w:r>
            <w:r>
              <w:t xml:space="preserve"> (§</w:t>
            </w:r>
            <w:fldSimple w:instr="REF book9a1557da-2b20-427a-a942-233abb7e2c36 \r \h">
              <w:r>
                <w:t>2.3.1.37</w:t>
              </w:r>
            </w:fldSimple>
            <w:r>
              <w:t xml:space="preserve">); </w:t>
            </w:r>
            <w:r>
              <w:t>tblpPr@tblpX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 xml:space="preserve">); </w:t>
            </w:r>
            <w:r>
              <w:t>tblpPr@tblpY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="ST_SignedTwipsMeasure"&gt;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base="xsd:integer"/&gt;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EighthPointMeasure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