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70_1" w:id="100001"/>
      <w:bookmarkStart w:name="booka3bb401c-24e4-4a8e-a329-94a0ba5adc04_1" w:id="100002"/>
      <w:r>
        <w:t>ST_TextEffect</w:t>
      </w:r>
      <w:r>
        <w:t xml:space="preserve"> (Animated Text Effects)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the possible types of animated text </w:t>
      </w:r>
      <w:hyperlink r:id="rId9">
        <w:r>
          <w:rPr>
            <w:rStyle w:val="Hyperlink"/>
          </w:rPr>
          <w:t>effect</w:t>
        </w:r>
      </w:hyperlink>
      <w:r>
        <w:t xml:space="preserve"> which may be applied to a text run when it is displayed..</w:t>
      </w:r>
    </w:p>
    <w:p w:rsidRDefault="00476CD1" w:rsidP="00476CD1" w:rsidR="00476CD1">
      <w:r>
        <w:t>[</w:t>
      </w:r>
      <w:r>
        <w:t>Example</w:t>
      </w:r>
      <w:r>
        <w:t xml:space="preserve">: Consider a run of text which shall have an animated text </w:t>
      </w:r>
      <w:hyperlink r:id="rId9">
        <w:r>
          <w:rPr>
            <w:rStyle w:val="Hyperlink"/>
          </w:rPr>
          <w:t>effect</w:t>
        </w:r>
      </w:hyperlink>
      <w:r>
        <w:t xml:space="preserve"> consisting of multiple colored flashing lights. This constraint is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&lt;w:</w:t>
      </w:r>
      <w:hyperlink r:id="rId9">
        <w:r>
          <w:rPr>
            <w:rStyle w:val="Hyperlink"/>
          </w:rPr>
          <w:t>effect</w:t>
        </w:r>
      </w:hyperlink>
      <w:r>
        <w:t xml:space="preserve"> w:val="lights"/&gt;</w:t>
      </w:r>
      <w:r>
        <w:br/>
      </w:r>
      <w:r>
        <w:t>&lt;/w:</w:t>
      </w:r>
      <w:hyperlink r:id="rId10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r>
        <w:t xml:space="preserve">This run explicitly declares a </w:t>
      </w:r>
      <w:hyperlink r:id="rId8">
        <w:r>
          <w:rPr>
            <w:rStyle w:val="Hyperlink"/>
          </w:rPr>
          <w:t>type</w:t>
        </w:r>
      </w:hyperlink>
      <w:r>
        <w:t xml:space="preserve"> of text </w:t>
      </w:r>
      <w:hyperlink r:id="rId9">
        <w:r>
          <w:rPr>
            <w:rStyle w:val="Hyperlink"/>
          </w:rPr>
          <w:t>effect</w:t>
        </w:r>
      </w:hyperlink>
      <w:r>
        <w:t xml:space="preserve">, using the </w:t>
      </w:r>
      <w:r>
        <w:t>val</w:t>
      </w:r>
      <w:r>
        <w:t xml:space="preserve"> property, of </w:t>
      </w:r>
      <w:r>
        <w:t>lights</w:t>
      </w:r>
      <w:r>
        <w:t xml:space="preserve">, so the contents of this run will have the animated lights text effect.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1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antsBlack</w:t>
            </w:r>
            <w:r>
              <w:t xml:space="preserve"> (Black Dashed Line Animation)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this text shall be surrounded by an animated black dashed line border.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antsRed</w:t>
            </w:r>
            <w:r>
              <w:t xml:space="preserve"> (Marching Red Ants)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this text shall be surrounded by an animated red dashed line border.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blinkBackground</w:t>
            </w:r>
            <w:r>
              <w:t xml:space="preserve"> (Blinking Background Animation)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this text shall be surrounded by a </w:t>
            </w:r>
            <w:hyperlink r:id="rId12">
              <w:r>
                <w:rPr>
                  <w:rStyle w:val="Hyperlink"/>
                </w:rPr>
                <w:t>background</w:t>
              </w:r>
            </w:hyperlink>
            <w:r>
              <w:t xml:space="preserve"> </w:t>
            </w:r>
            <w:hyperlink r:id="rId13">
              <w:r>
                <w:rPr>
                  <w:rStyle w:val="Hyperlink"/>
                </w:rPr>
                <w:t>color</w:t>
              </w:r>
            </w:hyperlink>
            <w:r>
              <w:t xml:space="preserve"> which alternates </w:t>
            </w:r>
            <w:hyperlink r:id="rId14">
              <w:r>
                <w:rPr>
                  <w:rStyle w:val="Hyperlink"/>
                </w:rPr>
                <w:t>between</w:t>
              </w:r>
            </w:hyperlink>
            <w:r>
              <w:t xml:space="preserve"> black and white.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lights</w:t>
            </w:r>
            <w:r>
              <w:t xml:space="preserve"> (Colored Lights Animation)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this text shall be surrounded by a border consisting of a series of colored lights, which constantly change colors in sequence.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none</w:t>
            </w:r>
            <w:r>
              <w:t xml:space="preserve"> (No Animation)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this text shall have no animated text effect.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shimmer</w:t>
            </w:r>
            <w:r>
              <w:t xml:space="preserve"> (Shimmer Animation)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this text shall be animated by alternating </w:t>
            </w:r>
            <w:hyperlink r:id="rId14">
              <w:r>
                <w:rPr>
                  <w:rStyle w:val="Hyperlink"/>
                </w:rPr>
                <w:t>between</w:t>
              </w:r>
            </w:hyperlink>
            <w:r>
              <w:t xml:space="preserve"> normal and blurry states. 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sparkle</w:t>
            </w:r>
            <w:r>
              <w:t xml:space="preserve"> (Sparkling Lights Animation)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this text shall have a </w:t>
            </w:r>
            <w:hyperlink r:id="rId12">
              <w:r>
                <w:rPr>
                  <w:rStyle w:val="Hyperlink"/>
                </w:rPr>
                <w:t>background</w:t>
              </w:r>
            </w:hyperlink>
            <w:r>
              <w:t xml:space="preserve"> consisting of a random pattern of colored lights, which constantly change colors in sequence.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effect@val</w:t>
            </w:r>
            <w:r>
              <w:t xml:space="preserve"> (§</w:t>
            </w:r>
            <w:fldSimple w:instr="REF book91ab5a97-97af-4cb6-9e02-88a0195d74b7 \r \h">
              <w:r>
                <w:t>2.3.2.9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5">
        <w:r>
          <w:rPr>
            <w:rStyle w:val="Hyperlink"/>
          </w:rPr>
          <w:t>name</w:t>
        </w:r>
      </w:hyperlink>
      <w:r>
        <w:t>="ST_TextEffect"&gt;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value="blinkBackground"/&gt;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value="lights"/&gt;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value="antsBlack"/&gt;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value="antsRed"/&gt;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value="shimmer"/&gt;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value="sparkle"/&gt;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value="none"/&gt;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  <w:num w:numId="209">
    <w:abstractNumId w:val="4"/>
    <w:lvlOverride w:ilvl="0">
      <w:startOverride w:val="620"/>
    </w:lvlOverride>
  </w:num>
  <w:num w:numId="210">
    <w:abstractNumId w:val="4"/>
    <w:lvlOverride w:ilvl="0">
      <w:startOverride w:val="621"/>
    </w:lvlOverride>
  </w:num>
  <w:num w:numId="211">
    <w:abstractNumId w:val="4"/>
    <w:lvlOverride w:ilvl="0">
      <w:startOverride w:val="622"/>
    </w:lvlOverride>
  </w:num>
  <w:num w:numId="212">
    <w:abstractNumId w:val="4"/>
    <w:lvlOverride w:ilvl="0">
      <w:startOverride w:val="623"/>
    </w:lvlOverride>
  </w:num>
  <w:num w:numId="213">
    <w:abstractNumId w:val="4"/>
    <w:lvlOverride w:ilvl="0">
      <w:startOverride w:val="624"/>
    </w:lvlOverride>
  </w:num>
  <w:num w:numId="214">
    <w:abstractNumId w:val="4"/>
    <w:lvlOverride w:ilvl="0">
      <w:startOverride w:val="63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effect.docx" TargetMode="External"/><Relationship Id="rId10" Type="http://schemas.openxmlformats.org/officeDocument/2006/relationships/hyperlink" Target="rPr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background.docx" TargetMode="External"/><Relationship Id="rId13" Type="http://schemas.openxmlformats.org/officeDocument/2006/relationships/hyperlink" Target="color.docx" TargetMode="External"/><Relationship Id="rId14" Type="http://schemas.openxmlformats.org/officeDocument/2006/relationships/hyperlink" Target="between.docx" TargetMode="External"/><Relationship Id="rId15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