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79_1" w:id="100001"/>
      <w:bookmarkStart w:name="book85a03f4e-908b-46ab-b5e3-6111fb276da2_1" w:id="100002"/>
      <w:r>
        <w:t>ST_VerticalAlignRun</w:t>
      </w:r>
      <w:r>
        <w:t xml:space="preserve"> (Vertical Positioning Location)</w:t>
      </w:r>
      <w:bookmarkEnd w:id="100001"/>
    </w:p>
    <w:bookmarkEnd w:id="100002"/>
    <w:p w:rsidRDefault="00476CD1" w:rsidP="00476CD1" w:rsidR="00476CD1">
      <w:r>
        <w:t xml:space="preserve">This simple </w:t>
      </w:r>
      <w:hyperlink r:id="rId8">
        <w:r>
          <w:rPr>
            <w:rStyle w:val="Hyperlink"/>
          </w:rPr>
          <w:t>type</w:t>
        </w:r>
      </w:hyperlink>
      <w:r>
        <w:t xml:space="preserve"> specifies possible values for the alignment of the contents of this run in relation to the default appearance of the run's text. This allows the text to be repositioned as subscript or superscript without altering the font size of the run properties.</w:t>
      </w:r>
    </w:p>
    <w:p w:rsidRDefault="00476CD1" w:rsidP="00476CD1" w:rsidR="00476CD1">
      <w:r>
        <w:t>[</w:t>
      </w:r>
      <w:r>
        <w:t>Example</w:t>
      </w:r>
      <w:r>
        <w:t>: Consider a run which shall be positioning as superscript when displaying its contents. This requirement would be specified using the following WordprocessingML:</w:t>
      </w:r>
    </w:p>
    <w:p w:rsidRDefault="00476CD1" w:rsidP="00476CD1" w:rsidR="00476CD1">
      <w:pPr>
        <w:pStyle w:val="c"/>
      </w:pPr>
      <w:r>
        <w:t>&lt;w:</w:t>
      </w:r>
      <w:hyperlink r:id="rId9">
        <w:r>
          <w:rPr>
            <w:rStyle w:val="Hyperlink"/>
          </w:rPr>
          <w:t>rPr</w:t>
        </w:r>
      </w:hyperlink>
      <w:r>
        <w:t>&gt;</w:t>
      </w:r>
    </w:p>
    <w:p w:rsidRDefault="00476CD1" w:rsidP="00476CD1" w:rsidR="00476CD1">
      <w:pPr>
        <w:pStyle w:val="c"/>
      </w:pPr>
      <w:r>
        <w:t xml:space="preserve">  &lt;w:</w:t>
      </w:r>
      <w:hyperlink r:id="rId10">
        <w:r>
          <w:rPr>
            <w:rStyle w:val="Hyperlink"/>
          </w:rPr>
          <w:t>vertAlign</w:t>
        </w:r>
      </w:hyperlink>
      <w:r>
        <w:t xml:space="preserve"> w:val="superscript" /&gt;</w:t>
      </w:r>
    </w:p>
    <w:p w:rsidRDefault="00476CD1" w:rsidP="00476CD1" w:rsidR="00476CD1">
      <w:pPr>
        <w:pStyle w:val="c"/>
      </w:pPr>
      <w:r>
        <w:t>&lt;/w:</w:t>
      </w:r>
      <w:hyperlink r:id="rId9">
        <w:r>
          <w:rPr>
            <w:rStyle w:val="Hyperlink"/>
          </w:rPr>
          <w:t>rPr</w:t>
        </w:r>
      </w:hyperlink>
      <w:r>
        <w:t>&gt;</w:t>
      </w:r>
    </w:p>
    <w:p w:rsidRDefault="00476CD1" w:rsidP="00476CD1" w:rsidR="00476CD1">
      <w:r>
        <w:t xml:space="preserve">The resulting run is positioned as </w:t>
      </w:r>
      <w:r>
        <w:t>superscript</w:t>
      </w:r>
      <w:r>
        <w:t xml:space="preserve">, therefore it is rendered in a smaller size above the default baseline location for the contents of the run. </w:t>
      </w:r>
      <w:r>
        <w:t>end example</w:t>
      </w:r>
      <w:r>
        <w:t>]</w:t>
      </w:r>
    </w:p>
    <w:p w:rsidRDefault="00476CD1" w:rsidP="00476CD1" w:rsidR="00476CD1">
      <w:r>
        <w:t xml:space="preserve">This simple type's contents are a restriction of the </w:t>
      </w:r>
      <w:hyperlink r:id="rId11">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baseline</w:t>
            </w:r>
            <w:r>
              <w:t xml:space="preserve"> (Regular Vertical Positioning)</w:t>
            </w:r>
          </w:p>
        </w:tc>
        <w:tc>
          <w:tcPr>
            <w:tcW w:type="pct" w:w="2500"/>
          </w:tcPr>
          <w:p w:rsidRDefault="00476CD1" w:rsidP="002E5918" w:rsidR="00476CD1">
            <w:r>
              <w:t>Specifies that the text in the parent run shall be located at the baseline and presented in the same size as surrounding text.</w:t>
            </w:r>
          </w:p>
        </w:tc>
      </w:tr>
      <w:tr w:rsidTr="002E5918" w:rsidR="00476CD1">
        <w:tc>
          <w:tcPr>
            <w:tcW w:type="pct" w:w="2500"/>
          </w:tcPr>
          <w:p w:rsidRDefault="00476CD1" w:rsidP="002E5918" w:rsidR="00476CD1">
            <w:r>
              <w:t>subscript</w:t>
            </w:r>
            <w:r>
              <w:t xml:space="preserve"> (Subscript)</w:t>
            </w:r>
          </w:p>
        </w:tc>
        <w:tc>
          <w:tcPr>
            <w:tcW w:type="pct" w:w="2500"/>
          </w:tcPr>
          <w:p w:rsidRDefault="00476CD1" w:rsidP="002E5918" w:rsidR="00476CD1">
            <w:r>
              <w:t>Specifies that this text should be subscript.</w:t>
            </w:r>
          </w:p>
          <w:p w:rsidRDefault="00476CD1" w:rsidP="002E5918" w:rsidR="00476CD1"/>
          <w:p w:rsidRDefault="00476CD1" w:rsidP="002E5918" w:rsidR="00476CD1">
            <w:r>
              <w:t>This setting shall lower the text in this run below the baseline and change it to a smaller size, if a smaller size is available.</w:t>
            </w:r>
          </w:p>
        </w:tc>
      </w:tr>
      <w:tr w:rsidTr="002E5918" w:rsidR="00476CD1">
        <w:tc>
          <w:tcPr>
            <w:tcW w:type="pct" w:w="2500"/>
          </w:tcPr>
          <w:p w:rsidRDefault="00476CD1" w:rsidP="002E5918" w:rsidR="00476CD1">
            <w:r>
              <w:t>superscript</w:t>
            </w:r>
            <w:r>
              <w:t xml:space="preserve"> (Superscript)</w:t>
            </w:r>
          </w:p>
        </w:tc>
        <w:tc>
          <w:tcPr>
            <w:tcW w:type="pct" w:w="2500"/>
          </w:tcPr>
          <w:p w:rsidRDefault="00476CD1" w:rsidP="002E5918" w:rsidR="00476CD1">
            <w:r>
              <w:t>Specifies that this text should be superscript.</w:t>
            </w:r>
          </w:p>
          <w:p w:rsidRDefault="00476CD1" w:rsidP="002E5918" w:rsidR="00476CD1"/>
          <w:p w:rsidRDefault="00476CD1" w:rsidP="002E5918" w:rsidR="00476CD1">
            <w:r>
              <w:t>This setting shall raise the text in this run above the baseline and change it to a smaller size, if a smaller size is available.</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vertAlign@val</w:t>
            </w:r>
            <w:r>
              <w:t xml:space="preserve"> (§</w:t>
            </w:r>
            <w:fldSimple w:instr="REF booke0f6d71f-12d1-4d87-b123-f77c40349ef3 \r \h">
              <w:r>
                <w:t>2.3.2.40</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2">
        <w:r>
          <w:rPr>
            <w:rStyle w:val="Hyperlink"/>
          </w:rPr>
          <w:t>name</w:t>
        </w:r>
      </w:hyperlink>
      <w:r>
        <w:t>="ST_VerticalAlignRun"&gt;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value="baseline"/&gt;</w:t>
      </w:r>
    </w:p>
    <w:p w:rsidRDefault="00476CD1" w:rsidP="00476CD1" w:rsidR="00476CD1">
      <w:pPr>
        <w:pStyle w:val="SchemaFragment"/>
        <w:tabs>
          <w:tab w:pos="720" w:val="left"/>
        </w:tabs>
        <w:ind w:hanging="900" w:left="900"/>
      </w:pPr>
      <w:r>
        <w:tab/>
      </w:r>
      <w:r>
        <w:t>&lt;enumeration value="superscript"/&gt;</w:t>
      </w:r>
    </w:p>
    <w:p w:rsidRDefault="00476CD1" w:rsidP="00476CD1" w:rsidR="00476CD1">
      <w:pPr>
        <w:pStyle w:val="SchemaFragment"/>
        <w:tabs>
          <w:tab w:pos="720" w:val="left"/>
        </w:tabs>
        <w:ind w:hanging="900" w:left="900"/>
      </w:pPr>
      <w:r>
        <w:tab/>
      </w:r>
      <w:r>
        <w:t>&lt;enumeration value="subscript"/&gt;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 w:numId="207">
    <w:abstractNumId w:val="4"/>
    <w:lvlOverride w:ilvl="0">
      <w:startOverride w:val="615"/>
    </w:lvlOverride>
  </w:num>
  <w:num w:numId="208">
    <w:abstractNumId w:val="4"/>
    <w:lvlOverride w:ilvl="0">
      <w:startOverride w:val="619"/>
    </w:lvlOverride>
  </w:num>
  <w:num w:numId="209">
    <w:abstractNumId w:val="4"/>
    <w:lvlOverride w:ilvl="0">
      <w:startOverride w:val="620"/>
    </w:lvlOverride>
  </w:num>
  <w:num w:numId="210">
    <w:abstractNumId w:val="4"/>
    <w:lvlOverride w:ilvl="0">
      <w:startOverride w:val="621"/>
    </w:lvlOverride>
  </w:num>
  <w:num w:numId="211">
    <w:abstractNumId w:val="4"/>
    <w:lvlOverride w:ilvl="0">
      <w:startOverride w:val="622"/>
    </w:lvlOverride>
  </w:num>
  <w:num w:numId="212">
    <w:abstractNumId w:val="4"/>
    <w:lvlOverride w:ilvl="0">
      <w:startOverride w:val="623"/>
    </w:lvlOverride>
  </w:num>
  <w:num w:numId="213">
    <w:abstractNumId w:val="4"/>
    <w:lvlOverride w:ilvl="0">
      <w:startOverride w:val="624"/>
    </w:lvlOverride>
  </w:num>
  <w:num w:numId="214">
    <w:abstractNumId w:val="4"/>
    <w:lvlOverride w:ilvl="0">
      <w:startOverride w:val="630"/>
    </w:lvlOverride>
  </w:num>
  <w:num w:numId="215">
    <w:abstractNumId w:val="4"/>
    <w:lvlOverride w:ilvl="0">
      <w:startOverride w:val="647"/>
    </w:lvlOverride>
  </w:num>
  <w:num w:numId="216">
    <w:abstractNumId w:val="4"/>
    <w:lvlOverride w:ilvl="0">
      <w:startOverride w:val="64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rPr.docx" TargetMode="External"/><Relationship Id="rId10" Type="http://schemas.openxmlformats.org/officeDocument/2006/relationships/hyperlink" Target="vertAlign.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