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80_1" w:id="100001"/>
      <w:bookmarkStart w:name="book9a93de06-d39c-4963-87c7-9affd30c2eaa_1" w:id="100002"/>
      <w:r>
        <w:t>ST_VerticalJc</w:t>
      </w:r>
      <w:r>
        <w:t xml:space="preserve"> (Vertical Alignment Type)</w:t>
      </w:r>
      <w:bookmarkEnd w:id="100001"/>
    </w:p>
    <w:bookmarkEnd w:id="100002"/>
    <w:p w:rsidRDefault="00476CD1" w:rsidP="00476CD1" w:rsidR="00476CD1">
      <w:r>
        <w:t xml:space="preserve">This simple </w:t>
      </w:r>
      <w:hyperlink r:id="rId8">
        <w:r>
          <w:rPr>
            <w:rStyle w:val="Hyperlink"/>
          </w:rPr>
          <w:t>type</w:t>
        </w:r>
      </w:hyperlink>
      <w:r>
        <w:t xml:space="preserve"> specifies the vertical alignment for text </w:t>
      </w:r>
      <w:hyperlink r:id="rId9">
        <w:r>
          <w:rPr>
            <w:rStyle w:val="Hyperlink"/>
          </w:rPr>
          <w:t>between</w:t>
        </w:r>
      </w:hyperlink>
      <w:r>
        <w:t xml:space="preserve"> the top and bottom margins of the parent container (page or </w:t>
      </w:r>
      <w:hyperlink r:id="rId10">
        <w:r>
          <w:rPr>
            <w:rStyle w:val="Hyperlink"/>
          </w:rPr>
          <w:t>table</w:t>
        </w:r>
      </w:hyperlink>
      <w:r>
        <w:t xml:space="preserve"> cell).</w:t>
      </w:r>
    </w:p>
    <w:p w:rsidRDefault="00476CD1" w:rsidP="00476CD1" w:rsidR="00476CD1">
      <w:r>
        <w:t>[</w:t>
      </w:r>
      <w:r>
        <w:t>Example</w:t>
      </w:r>
      <w:r>
        <w:t xml:space="preserve">: Consider a region where the text shall be vertically centered in the parent element. This would require a </w:t>
      </w:r>
      <w:r>
        <w:t>val</w:t>
      </w:r>
      <w:r>
        <w:t xml:space="preserve"> value of </w:t>
      </w:r>
      <w:r>
        <w:t>center</w:t>
      </w:r>
      <w:r>
        <w:t>, in order to specify that all justification vertically shall be centered relative to the parent. For a section, this setting would be specified as follows:</w:t>
      </w:r>
    </w:p>
    <w:p w:rsidRDefault="00476CD1" w:rsidP="00476CD1" w:rsidR="00476CD1">
      <w:pPr>
        <w:pStyle w:val="c"/>
      </w:pPr>
      <w:r>
        <w:t>&lt;w:</w:t>
      </w:r>
      <w:hyperlink r:id="rId11">
        <w:r>
          <w:rPr>
            <w:rStyle w:val="Hyperlink"/>
          </w:rPr>
          <w:t>vAlign</w:t>
        </w:r>
      </w:hyperlink>
      <w:r>
        <w:t xml:space="preserve"> w:val="center" /&gt;</w:t>
      </w:r>
    </w:p>
    <w:p w:rsidRDefault="00476CD1" w:rsidP="00476CD1" w:rsidR="00476CD1">
      <w:r>
        <w:t xml:space="preserve">The </w:t>
      </w:r>
      <w:r>
        <w:t>val</w:t>
      </w:r>
      <w:r>
        <w:t xml:space="preserve"> attribute of </w:t>
      </w:r>
      <w:r>
        <w:t>center</w:t>
      </w:r>
      <w:r>
        <w:t xml:space="preserve"> specifies that the content is centered relative to its container . </w:t>
      </w:r>
      <w:r>
        <w:t>end example</w:t>
      </w:r>
      <w:r>
        <w:t>]</w:t>
      </w:r>
    </w:p>
    <w:p w:rsidRDefault="00476CD1" w:rsidP="00476CD1" w:rsidR="00476CD1">
      <w:r>
        <w:t xml:space="preserve">This simple type's contents are a restriction of the </w:t>
      </w:r>
      <w:hyperlink r:id="rId12">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both</w:t>
            </w:r>
            <w:r>
              <w:t xml:space="preserve"> (Vertical Justification)</w:t>
            </w:r>
          </w:p>
        </w:tc>
        <w:tc>
          <w:tcPr>
            <w:tcW w:type="pct" w:w="2500"/>
          </w:tcPr>
          <w:p w:rsidRDefault="00476CD1" w:rsidP="002E5918" w:rsidR="00476CD1">
            <w:r>
              <w:t xml:space="preserve">Specifies that the text shall be vertically justified </w:t>
            </w:r>
            <w:hyperlink r:id="rId9">
              <w:r>
                <w:rPr>
                  <w:rStyle w:val="Hyperlink"/>
                </w:rPr>
                <w:t>between</w:t>
              </w:r>
            </w:hyperlink>
            <w:r>
              <w:t xml:space="preserve"> the top and bottom margins of the parent </w:t>
            </w:r>
            <w:hyperlink r:id="rId13">
              <w:r>
                <w:rPr>
                  <w:rStyle w:val="Hyperlink"/>
                </w:rPr>
                <w:t>object</w:t>
              </w:r>
            </w:hyperlink>
            <w:r>
              <w:t xml:space="preserve">, by adding additional line </w:t>
            </w:r>
            <w:hyperlink r:id="rId14">
              <w:r>
                <w:rPr>
                  <w:rStyle w:val="Hyperlink"/>
                </w:rPr>
                <w:t>spacing</w:t>
              </w:r>
            </w:hyperlink>
            <w:r>
              <w:t xml:space="preserve"> to each paragraph as required.</w:t>
            </w:r>
          </w:p>
          <w:p w:rsidRDefault="00476CD1" w:rsidP="002E5918" w:rsidR="00476CD1"/>
          <w:p w:rsidRDefault="00476CD1" w:rsidP="002E5918" w:rsidR="00476CD1">
            <w:r>
              <w:t xml:space="preserve">This setting is only applied for the content of the section which is displayed on full pages. If the content does not use the full page (e.g. another section begins on the same page, or the document ends mid-page), then the value shall be ignored when rendering that page (returning to the default value of </w:t>
            </w:r>
            <w:r>
              <w:t>top</w:t>
            </w:r>
            <w:r>
              <w:t>)</w:t>
            </w:r>
          </w:p>
          <w:p w:rsidRDefault="00476CD1" w:rsidP="002E5918" w:rsidR="00476CD1"/>
          <w:p w:rsidRDefault="00476CD1" w:rsidP="002E5918" w:rsidR="00476CD1">
            <w:r>
              <w:t xml:space="preserve">This value is only valid for page justification settings, and shall be ignored when specified on a </w:t>
            </w:r>
            <w:hyperlink r:id="rId10">
              <w:r>
                <w:rPr>
                  <w:rStyle w:val="Hyperlink"/>
                </w:rPr>
                <w:t>table</w:t>
              </w:r>
            </w:hyperlink>
            <w:r>
              <w:t xml:space="preserve"> cell (returning to the default value of </w:t>
            </w:r>
            <w:r>
              <w:t>top</w:t>
            </w:r>
            <w:r>
              <w:t>).</w:t>
            </w:r>
          </w:p>
        </w:tc>
      </w:tr>
      <w:tr w:rsidTr="002E5918" w:rsidR="00476CD1">
        <w:tc>
          <w:tcPr>
            <w:tcW w:type="pct" w:w="2500"/>
          </w:tcPr>
          <w:p w:rsidRDefault="00476CD1" w:rsidP="002E5918" w:rsidR="00476CD1">
            <w:r>
              <w:t/>
            </w:r>
            <w:hyperlink r:id="rId15">
              <w:r>
                <w:rPr>
                  <w:rStyle w:val="Hyperlink"/>
                </w:rPr>
                <w:t>bottom</w:t>
              </w:r>
            </w:hyperlink>
            <w:r>
              <w:t/>
            </w:r>
            <w:r>
              <w:t xml:space="preserve"> (Align Bottom)</w:t>
            </w:r>
          </w:p>
        </w:tc>
        <w:tc>
          <w:tcPr>
            <w:tcW w:type="pct" w:w="2500"/>
          </w:tcPr>
          <w:p w:rsidRDefault="00476CD1" w:rsidP="002E5918" w:rsidR="00476CD1">
            <w:r>
              <w:t xml:space="preserve">Specifies that the text shall be vertically aligned to the bottom margin of the parent </w:t>
            </w:r>
            <w:hyperlink r:id="rId13">
              <w:r>
                <w:rPr>
                  <w:rStyle w:val="Hyperlink"/>
                </w:rPr>
                <w:t>object</w:t>
              </w:r>
            </w:hyperlink>
            <w:r>
              <w:t xml:space="preserve">, by moving all text to the bottom text extent within the parent </w:t>
            </w:r>
            <w:hyperlink r:id="rId13">
              <w:r>
                <w:rPr>
                  <w:rStyle w:val="Hyperlink"/>
                </w:rPr>
                <w:t>object</w:t>
              </w:r>
            </w:hyperlink>
            <w:r>
              <w:t xml:space="preserve"> as required.</w:t>
            </w:r>
          </w:p>
        </w:tc>
      </w:tr>
      <w:tr w:rsidTr="002E5918" w:rsidR="00476CD1">
        <w:tc>
          <w:tcPr>
            <w:tcW w:type="pct" w:w="2500"/>
          </w:tcPr>
          <w:p w:rsidRDefault="00476CD1" w:rsidP="002E5918" w:rsidR="00476CD1">
            <w:r>
              <w:t>center</w:t>
            </w:r>
            <w:r>
              <w:t xml:space="preserve"> (Align Center)</w:t>
            </w:r>
          </w:p>
        </w:tc>
        <w:tc>
          <w:tcPr>
            <w:tcW w:type="pct" w:w="2500"/>
          </w:tcPr>
          <w:p w:rsidRDefault="00476CD1" w:rsidP="002E5918" w:rsidR="00476CD1">
            <w:r>
              <w:t>Specifies that the text shall be vertically aligned to the center of the parent object..</w:t>
            </w:r>
          </w:p>
        </w:tc>
      </w:tr>
      <w:tr w:rsidTr="002E5918" w:rsidR="00476CD1">
        <w:tc>
          <w:tcPr>
            <w:tcW w:type="pct" w:w="2500"/>
          </w:tcPr>
          <w:p w:rsidRDefault="00476CD1" w:rsidP="002E5918" w:rsidR="00476CD1">
            <w:r>
              <w:t/>
            </w:r>
            <w:hyperlink r:id="rId16">
              <w:r>
                <w:rPr>
                  <w:rStyle w:val="Hyperlink"/>
                </w:rPr>
                <w:t>top</w:t>
              </w:r>
            </w:hyperlink>
            <w:r>
              <w:t/>
            </w:r>
            <w:r>
              <w:t xml:space="preserve"> (Align Top)</w:t>
            </w:r>
          </w:p>
        </w:tc>
        <w:tc>
          <w:tcPr>
            <w:tcW w:type="pct" w:w="2500"/>
          </w:tcPr>
          <w:p w:rsidRDefault="00476CD1" w:rsidP="002E5918" w:rsidR="00476CD1">
            <w:r>
              <w:t xml:space="preserve">Specifies that the text shall be vertically aligned to the top margin of the parent </w:t>
            </w:r>
            <w:hyperlink r:id="rId13">
              <w:r>
                <w:rPr>
                  <w:rStyle w:val="Hyperlink"/>
                </w:rPr>
                <w:t>object</w:t>
              </w:r>
            </w:hyperlink>
            <w:r>
              <w:t xml:space="preserve">, by moving all text to the top text extent within the parent </w:t>
            </w:r>
            <w:hyperlink r:id="rId13">
              <w:r>
                <w:rPr>
                  <w:rStyle w:val="Hyperlink"/>
                </w:rPr>
                <w:t>object</w:t>
              </w:r>
            </w:hyperlink>
            <w:r>
              <w:t xml:space="preserve"> as required.</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vAlign@val</w:t>
            </w:r>
            <w:r>
              <w:t xml:space="preserve"> (§</w:t>
            </w:r>
            <w:fldSimple w:instr="REF book72c84b9d-22ed-4c04-af27-1a20fb24e0d8 \r \h">
              <w:r>
                <w:t>2.4.80</w:t>
              </w:r>
            </w:fldSimple>
            <w:r>
              <w:t xml:space="preserve">); </w:t>
            </w:r>
            <w:r>
              <w:t>vAlign@val</w:t>
            </w:r>
            <w:r>
              <w:t xml:space="preserve"> (§</w:t>
            </w:r>
            <w:fldSimple w:instr="REF booke9c5eece-c912-4d57-a1c0-5ec499715cc4 \r \h">
              <w:r>
                <w:t>2.6.23</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7">
        <w:r>
          <w:rPr>
            <w:rStyle w:val="Hyperlink"/>
          </w:rPr>
          <w:t>name</w:t>
        </w:r>
      </w:hyperlink>
      <w:r>
        <w:t>="ST_VerticalJc"&gt;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w:t>
      </w:r>
      <w:hyperlink r:id="rId16">
        <w:r>
          <w:rPr>
            <w:rStyle w:val="Hyperlink"/>
          </w:rPr>
          <w:t>top</w:t>
        </w:r>
      </w:hyperlink>
      <w:r>
        <w:t>"/&gt;</w:t>
      </w:r>
    </w:p>
    <w:p w:rsidRDefault="00476CD1" w:rsidP="00476CD1" w:rsidR="00476CD1">
      <w:pPr>
        <w:pStyle w:val="SchemaFragment"/>
        <w:tabs>
          <w:tab w:pos="720" w:val="left"/>
        </w:tabs>
        <w:ind w:hanging="900" w:left="900"/>
      </w:pPr>
      <w:r>
        <w:tab/>
      </w:r>
      <w:r>
        <w:t>&lt;enumeration value="center"/&gt;</w:t>
      </w:r>
    </w:p>
    <w:p w:rsidRDefault="00476CD1" w:rsidP="00476CD1" w:rsidR="00476CD1">
      <w:pPr>
        <w:pStyle w:val="SchemaFragment"/>
        <w:tabs>
          <w:tab w:pos="720" w:val="left"/>
        </w:tabs>
        <w:ind w:hanging="900" w:left="900"/>
      </w:pPr>
      <w:r>
        <w:tab/>
      </w:r>
      <w:r>
        <w:t>&lt;enumeration value="both"/&gt;</w:t>
      </w:r>
    </w:p>
    <w:p w:rsidRDefault="00476CD1" w:rsidP="00476CD1" w:rsidR="00476CD1">
      <w:pPr>
        <w:pStyle w:val="SchemaFragment"/>
        <w:tabs>
          <w:tab w:pos="720" w:val="left"/>
        </w:tabs>
        <w:ind w:hanging="900" w:left="900"/>
      </w:pPr>
      <w:r>
        <w:tab/>
      </w:r>
      <w:r>
        <w:t>&lt;enumeration value="</w:t>
      </w:r>
      <w:hyperlink r:id="rId15">
        <w:r>
          <w:rPr>
            <w:rStyle w:val="Hyperlink"/>
          </w:rPr>
          <w:t>bottom</w:t>
        </w:r>
      </w:hyperlink>
      <w:r>
        <w:t>"/&gt;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 w:numId="211">
    <w:abstractNumId w:val="4"/>
    <w:lvlOverride w:ilvl="0">
      <w:startOverride w:val="622"/>
    </w:lvlOverride>
  </w:num>
  <w:num w:numId="212">
    <w:abstractNumId w:val="4"/>
    <w:lvlOverride w:ilvl="0">
      <w:startOverride w:val="623"/>
    </w:lvlOverride>
  </w:num>
  <w:num w:numId="213">
    <w:abstractNumId w:val="4"/>
    <w:lvlOverride w:ilvl="0">
      <w:startOverride w:val="624"/>
    </w:lvlOverride>
  </w:num>
  <w:num w:numId="214">
    <w:abstractNumId w:val="4"/>
    <w:lvlOverride w:ilvl="0">
      <w:startOverride w:val="630"/>
    </w:lvlOverride>
  </w:num>
  <w:num w:numId="215">
    <w:abstractNumId w:val="4"/>
    <w:lvlOverride w:ilvl="0">
      <w:startOverride w:val="647"/>
    </w:lvlOverride>
  </w:num>
  <w:num w:numId="216">
    <w:abstractNumId w:val="4"/>
    <w:lvlOverride w:ilvl="0">
      <w:startOverride w:val="64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between.docx" TargetMode="External"/><Relationship Id="rId10" Type="http://schemas.openxmlformats.org/officeDocument/2006/relationships/hyperlink" Target="table.docx" TargetMode="External"/><Relationship Id="rId11" Type="http://schemas.openxmlformats.org/officeDocument/2006/relationships/hyperlink" Target="vAlign.docx" TargetMode="External"/><Relationship Id="rId12" Type="http://schemas.openxmlformats.org/officeDocument/2006/relationships/hyperlink" Target="XML.docx" TargetMode="External"/><Relationship Id="rId13" Type="http://schemas.openxmlformats.org/officeDocument/2006/relationships/hyperlink" Target="object.docx" TargetMode="External"/><Relationship Id="rId14" Type="http://schemas.openxmlformats.org/officeDocument/2006/relationships/hyperlink" Target="spacing.docx" TargetMode="External"/><Relationship Id="rId15" Type="http://schemas.openxmlformats.org/officeDocument/2006/relationships/hyperlink" Target="bottom.docx" TargetMode="External"/><Relationship Id="rId16" Type="http://schemas.openxmlformats.org/officeDocument/2006/relationships/hyperlink" Target="top.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