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bookmarkStart w:name="1_bookmark6"/>
    <w:bookmarkStart w:name="1_bookmark5"/>
    <w:p w:rsidRDefault="00476CD1" w:rsidP="00476CD1" w:rsidR="00476CD1">
      <w:pPr>
        <w:pStyle w:val="Heading3"/>
        <w:numPr>
          <w:ilvl w:val="0"/>
          <w:numId w:val="0"/>
        </w:numPr>
      </w:pPr>
      <w:bookmarkStart w:name="_Toc147896585_1" w:id="100001"/>
      <w:bookmarkStart w:name="book9f76a476-e5a5-4003-b0c5-48b84ddde4e4_1" w:id="100002"/>
      <w:r>
        <w:t>ST_Zoom</w:t>
      </w:r>
      <w:r>
        <w:t xml:space="preserve"> (Magnification Preset Values)</w:t>
      </w:r>
      <w:bookmarkEnd w:id="100001"/>
    </w:p>
    <w:bookmarkEnd w:id="100002"/>
    <w:p w:rsidRDefault="00476CD1" w:rsidP="00476CD1" w:rsidR="00476CD1">
      <w:r>
        <w:t xml:space="preserve">This simple </w:t>
      </w:r>
      <w:hyperlink r:id="rId9">
        <w:r>
          <w:rPr>
            <w:rStyle w:val="Hyperlink"/>
          </w:rPr>
          <w:t>type</w:t>
        </w:r>
      </w:hyperlink>
      <w:r>
        <w:t xml:space="preserve"> specifies the </w:t>
      </w:r>
      <w:hyperlink r:id="rId9">
        <w:r>
          <w:rPr>
            <w:rStyle w:val="Hyperlink"/>
          </w:rPr>
          <w:t>type</w:t>
        </w:r>
      </w:hyperlink>
      <w:r>
        <w:t xml:space="preserve"> of magnification settings which may be applied to a given document on open.</w:t>
      </w:r>
    </w:p>
    <w:p w:rsidRDefault="00476CD1" w:rsidP="00476CD1" w:rsidR="00476CD1">
      <w:r>
        <w:t>[</w:t>
      </w:r>
      <w:r>
        <w:t>Example</w:t>
      </w:r>
      <w:r>
        <w:t xml:space="preserve">: Consider a WordprocessingML document that should be visible without any horizontal scrolling when it is displayed. This requirement would be specified using the following WordprocessingML:  </w:t>
      </w:r>
    </w:p>
    <w:p w:rsidRDefault="00476CD1" w:rsidP="00476CD1" w:rsidR="00476CD1">
      <w:pPr>
        <w:pStyle w:val="c"/>
      </w:pPr>
      <w:r>
        <w:t>&lt;w:</w:t>
      </w:r>
      <w:hyperlink r:id="rId10">
        <w:r>
          <w:rPr>
            <w:rStyle w:val="Hyperlink"/>
          </w:rPr>
          <w:t>zoom</w:t>
        </w:r>
      </w:hyperlink>
      <w:r>
        <w:t xml:space="preserve"> w:val="bestFit" w:percent="90" /&gt;</w:t>
      </w:r>
    </w:p>
    <w:p w:rsidRDefault="00476CD1" w:rsidP="00476CD1" w:rsidR="00476CD1">
      <w:r>
        <w:t xml:space="preserve">The </w:t>
      </w:r>
      <w:r>
        <w:t>val</w:t>
      </w:r>
      <w:r>
        <w:t xml:space="preserve"> attribute is equal to the value </w:t>
      </w:r>
      <w:r>
        <w:t>bestFit</w:t>
      </w:r>
      <w:r>
        <w:t xml:space="preserve"> specifying that an application shall dynamically calculate the magnification needed such that the given document shall be visible on the horizontal plane of the document with no horizontal scrolling required to see any part of the WordprocessingML document's pages. </w:t>
      </w:r>
      <w:r>
        <w:t>end example</w:t>
      </w:r>
      <w:r>
        <w:t>]</w:t>
      </w:r>
    </w:p>
    <w:p w:rsidRDefault="00476CD1" w:rsidP="00476CD1" w:rsidR="00476CD1">
      <w:r>
        <w:t xml:space="preserve">This simple type's contents are a restriction of the </w:t>
      </w:r>
      <w:hyperlink r:id="rId11">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bestFit</w:t>
            </w:r>
            <w:r>
              <w:t xml:space="preserve"> (Display Page Width)</w:t>
            </w:r>
          </w:p>
        </w:tc>
        <w:tc>
          <w:tcPr>
            <w:tcW w:type="pct" w:w="2500"/>
          </w:tcPr>
          <w:p w:rsidRDefault="00476CD1" w:rsidP="002E5918" w:rsidR="00476CD1">
            <w:r>
              <w:t>Specifies that the magnification setting shall be adjusted to ensure the width of the current page matches the available window width.</w:t>
            </w:r>
          </w:p>
        </w:tc>
      </w:tr>
      <w:tr w:rsidTr="002E5918" w:rsidR="00476CD1">
        <w:tc>
          <w:tcPr>
            <w:tcW w:type="pct" w:w="2500"/>
          </w:tcPr>
          <w:p w:rsidRDefault="00476CD1" w:rsidP="002E5918" w:rsidR="00476CD1">
            <w:r>
              <w:t>fullPage</w:t>
            </w:r>
            <w:r>
              <w:t xml:space="preserve"> (Display One Full Page)</w:t>
            </w:r>
          </w:p>
        </w:tc>
        <w:tc>
          <w:tcPr>
            <w:tcW w:type="pct" w:w="2500"/>
          </w:tcPr>
          <w:p w:rsidRDefault="00476CD1" w:rsidP="002E5918" w:rsidR="00476CD1">
            <w:r>
              <w:t>Specifies that the magnification setting shall be adjusted to ensure that one full page can be seen at a time.</w:t>
            </w:r>
          </w:p>
        </w:tc>
      </w:tr>
      <w:tr w:rsidTr="002E5918" w:rsidR="00476CD1">
        <w:tc>
          <w:tcPr>
            <w:tcW w:type="pct" w:w="2500"/>
          </w:tcPr>
          <w:p w:rsidRDefault="00476CD1" w:rsidP="002E5918" w:rsidR="00476CD1">
            <w:r>
              <w:t>none</w:t>
            </w:r>
            <w:r>
              <w:t xml:space="preserve"> (No Preset Magnification)</w:t>
            </w:r>
          </w:p>
        </w:tc>
        <w:tc>
          <w:tcPr>
            <w:tcW w:type="pct" w:w="2500"/>
          </w:tcPr>
          <w:p w:rsidRDefault="00476CD1" w:rsidP="002E5918" w:rsidR="00476CD1">
            <w:r>
              <w:t>Specifies that no preset magnification is present, and the last known cached setting shall be used.</w:t>
            </w:r>
          </w:p>
        </w:tc>
      </w:tr>
      <w:tr w:rsidTr="002E5918" w:rsidR="00476CD1">
        <w:tc>
          <w:tcPr>
            <w:tcW w:type="pct" w:w="2500"/>
          </w:tcPr>
          <w:p w:rsidRDefault="00476CD1" w:rsidP="002E5918" w:rsidR="00476CD1">
            <w:r>
              <w:t>textFit</w:t>
            </w:r>
            <w:r>
              <w:t xml:space="preserve"> (Display Text Width)</w:t>
            </w:r>
          </w:p>
        </w:tc>
        <w:tc>
          <w:tcPr>
            <w:tcW w:type="pct" w:w="2500"/>
          </w:tcPr>
          <w:p w:rsidRDefault="00476CD1" w:rsidP="002E5918" w:rsidR="00476CD1">
            <w:r>
              <w:t>Specifies that the magnification setting shall be adjusted to ensure the width of the text extents on the current page matches the available window width.</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zoom@val</w:t>
            </w:r>
            <w:r>
              <w:t xml:space="preserve"> (§</w:t>
            </w:r>
            <w:fldSimple w:instr="REF book44537355-9dfa-4ba6-89d0-b14a8896b3f0 \r \h">
              <w:r>
                <w:t>2.15.1.95</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2">
        <w:r>
          <w:rPr>
            <w:rStyle w:val="Hyperlink"/>
          </w:rPr>
          <w:t>name</w:t>
        </w:r>
      </w:hyperlink>
      <w:r>
        <w:t>="ST_Zoom"&gt;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value="none"/&gt;</w:t>
      </w:r>
    </w:p>
    <w:p w:rsidRDefault="00476CD1" w:rsidP="00476CD1" w:rsidR="00476CD1">
      <w:pPr>
        <w:pStyle w:val="SchemaFragment"/>
        <w:tabs>
          <w:tab w:pos="720" w:val="left"/>
        </w:tabs>
        <w:ind w:hanging="900" w:left="900"/>
      </w:pPr>
      <w:r>
        <w:tab/>
      </w:r>
      <w:r>
        <w:t>&lt;enumeration value="fullPage"/&gt;</w:t>
      </w:r>
    </w:p>
    <w:p w:rsidRDefault="00476CD1" w:rsidP="00476CD1" w:rsidR="00476CD1">
      <w:pPr>
        <w:pStyle w:val="SchemaFragment"/>
        <w:tabs>
          <w:tab w:pos="720" w:val="left"/>
        </w:tabs>
        <w:ind w:hanging="900" w:left="900"/>
      </w:pPr>
      <w:r>
        <w:tab/>
      </w:r>
      <w:r>
        <w:t>&lt;enumeration value="bestFit"/&gt;</w:t>
      </w:r>
    </w:p>
    <w:p w:rsidRDefault="00476CD1" w:rsidP="00476CD1" w:rsidR="00476CD1">
      <w:pPr>
        <w:pStyle w:val="SchemaFragment"/>
        <w:tabs>
          <w:tab w:pos="720" w:val="left"/>
        </w:tabs>
        <w:ind w:hanging="900" w:left="900"/>
      </w:pPr>
      <w:r>
        <w:tab/>
      </w:r>
      <w:r>
        <w:t>&lt;enumeration value="textFit"/&gt;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bookmarkEnd w:id="100005"/>
    <w:p w:rsidRDefault="00476CD1" w:rsidP="00476CD1" w:rsidR="00476CD1">
      <w:pPr>
        <w:sectPr w:rsidSect="00476CD1" w:rsidR="00476CD1">
          <w:headerReference w:type="default" r:id="rId7"/>
          <w:pgSz w:h="15840" w:w="12240"/>
          <w:pgMar w:gutter="0" w:footer="720" w:header="720" w:left="1080" w:bottom="1440" w:right="1080" w:top="1440"/>
          <w:lnNumType w:countBy="1"/>
          <w:cols w:space="720"/>
          <w:docGrid w:linePitch="360"/>
        </w:sectPr>
      </w:pPr>
    </w:p>
    <w:bookmarkEnd w:id="100006"/>
    <w:sectPr w:rsidSect="009B2E8E" w:rsidR="005A00EC">
      <w:headerReference w:type="default" r:id="rId8"/>
      <w:type w:val="oddPage"/>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header2.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pPr>
      <w:pStyle w:val="Header"/>
    </w:pPr>
    <w:fldSimple w:instr=" STYLEREF  &quot;Appendix 1&quot;  \* MERGEFORMAT ">
      <w:r>
        <w:rPr>
          <w:b/>
          <w:bCs/>
          <w:noProof/>
          <w:lang w:val="en-US"/>
        </w:rPr>
        <w:t>Error! No text of specified style in document.</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 w:numId="211">
    <w:abstractNumId w:val="4"/>
    <w:lvlOverride w:ilvl="0">
      <w:startOverride w:val="622"/>
    </w:lvlOverride>
  </w:num>
  <w:num w:numId="212">
    <w:abstractNumId w:val="4"/>
    <w:lvlOverride w:ilvl="0">
      <w:startOverride w:val="623"/>
    </w:lvlOverride>
  </w:num>
  <w:num w:numId="213">
    <w:abstractNumId w:val="4"/>
    <w:lvlOverride w:ilvl="0">
      <w:startOverride w:val="624"/>
    </w:lvlOverride>
  </w:num>
  <w:num w:numId="214">
    <w:abstractNumId w:val="4"/>
    <w:lvlOverride w:ilvl="0">
      <w:startOverride w:val="630"/>
    </w:lvlOverride>
  </w:num>
  <w:num w:numId="215">
    <w:abstractNumId w:val="4"/>
    <w:lvlOverride w:ilvl="0">
      <w:startOverride w:val="647"/>
    </w:lvlOverride>
  </w:num>
  <w:num w:numId="216">
    <w:abstractNumId w:val="4"/>
    <w:lvlOverride w:ilvl="0">
      <w:startOverride w:val="64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eader" Target="header2.xml"></Relationship><Relationship Id="rId9" Type="http://schemas.openxmlformats.org/officeDocument/2006/relationships/hyperlink" Target="type.docx" TargetMode="External"/><Relationship Id="rId10" Type="http://schemas.openxmlformats.org/officeDocument/2006/relationships/hyperlink" Target="zoom.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