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4597052_1" w:id="100001"/>
      <w:bookmarkStart w:name="_Toc129769451_1" w:id="100002"/>
      <w:bookmarkStart w:name="_Toc133914881_1" w:id="100003"/>
      <w:bookmarkStart w:name="_Toc134495675_1" w:id="100004"/>
      <w:bookmarkStart w:name="_Toc147896429_1" w:id="100005"/>
      <w:r>
        <w:t>XE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</w:instrText>
      </w:r>
      <w:smartTag w:element="PersonName" w:uri="urn:schemas-microsoft-com:office:smarttags">
        <w:smartTag w:element="GivenName" w:uri="urn:schemas:contacts">
          <w:r>
            <w:instrText>XE</w:instrText>
          </w:r>
        </w:smartTag>
        <w:r>
          <w:instrText xml:space="preserve"> </w:instrText>
        </w:r>
        <w:smartTag w:element="Sn" w:uri="urn:schemas:contacts">
          <w:r>
            <w:instrText>WordprocessingML</w:instrText>
          </w:r>
        </w:smartTag>
      </w:smartTag>
      <w:r>
        <w:instrText xml:space="preserve">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XE</w:t>
      </w:r>
      <w:r>
        <w:t xml:space="preserve"> field-argument  </w:t>
      </w:r>
      <w:r>
        <w:t>[</w:t>
      </w:r>
      <w:r>
        <w:t xml:space="preserve"> switches </w:t>
      </w:r>
      <w:r>
        <w:t>]</w:t>
      </w:r>
    </w:p>
    <w:p w:rsidRDefault="00476CD1" w:rsidP="00476CD1" w:rsidR="00476CD1">
      <w:r>
        <w:t>Description:</w:t>
      </w:r>
      <w:r>
        <w:t xml:space="preserve"> Defines the text and page number for an index entry, which is used by an </w:t>
      </w:r>
      <w:r>
        <w:t/>
      </w:r>
      <w:hyperlink r:id="rId8">
        <w:r>
          <w:rPr>
            <w:rStyle w:val="Hyperlink"/>
          </w:rPr>
          <w:t>INDEX</w:t>
        </w:r>
      </w:hyperlink>
      <w:r>
        <w:t/>
      </w:r>
      <w:r>
        <w:t xml:space="preserve"> field (§</w:t>
      </w:r>
      <w:fldSimple w:instr=" REF _Ref124585733 \r \h ">
        <w:r>
          <w:t>2.16.5.35</w:t>
        </w:r>
      </w:fldSimple>
      <w:r>
        <w:t xml:space="preserve">). The text of the entry is </w:t>
      </w:r>
      <w:r>
        <w:t>text</w:t>
      </w:r>
      <w:r>
        <w:t xml:space="preserve"> in </w:t>
      </w:r>
      <w:r>
        <w:t>field-argument</w:t>
      </w:r>
      <w:r>
        <w:t>. To indicate a subentry, the main entry text and the subentry text shall be separated by a colon (:). Subentries beyond one level are permitted.</w:t>
      </w:r>
    </w:p>
    <w:p w:rsidRDefault="00476CD1" w:rsidP="00476CD1" w:rsidR="00476CD1">
      <w:r>
        <w:t>Field Value</w:t>
      </w:r>
      <w:r>
        <w:t>: None.</w:t>
      </w:r>
    </w:p>
    <w:p w:rsidRDefault="00476CD1" w:rsidP="00476CD1" w:rsidR="00476CD1">
      <w:r>
        <w:t>Switches</w:t>
      </w:r>
      <w:r>
        <w:t xml:space="preserve">: Zero or one of the following </w:t>
      </w:r>
      <w:r>
        <w:t>field-specific-switch</w:t>
      </w:r>
      <w:r>
        <w:t>es.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2808"/>
        <w:gridCol w:w="6293"/>
      </w:tblGrid>
      <w:tr w:rsidTr="002E5918" w:rsidR="00476CD1">
        <w:tc>
          <w:tcPr>
            <w:tcW w:type="dxa" w:w="2808"/>
          </w:tcPr>
          <w:p w:rsidRDefault="00476CD1" w:rsidP="002E5918" w:rsidR="00476CD1">
            <w:r>
              <w:t>\b</w:t>
            </w:r>
          </w:p>
        </w:tc>
        <w:tc>
          <w:tcPr>
            <w:tcW w:type="dxa" w:w="6293"/>
          </w:tcPr>
          <w:p w:rsidRDefault="00476CD1" w:rsidP="002E5918" w:rsidR="00476CD1">
            <w:r>
              <w:t>Applies bold formatting to the entry's page number. However, if the index style for that entry is already bold, this switch removes that formatting for that entry.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\f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The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defines an index entry type. If an </w:t>
            </w:r>
            <w:r>
              <w:t/>
            </w:r>
            <w:hyperlink r:id="rId8">
              <w:r>
                <w:rPr>
                  <w:rStyle w:val="Hyperlink"/>
                </w:rPr>
                <w:t>INDEX</w:t>
              </w:r>
            </w:hyperlink>
            <w:r>
              <w:t/>
            </w:r>
            <w:r>
              <w:t xml:space="preserve"> field has the same </w:t>
            </w:r>
            <w:r>
              <w:t>\f</w:t>
            </w:r>
            <w:r>
              <w:t xml:space="preserve"> switch and </w:t>
            </w:r>
            <w:r>
              <w:t>field-argument</w:t>
            </w:r>
            <w:r>
              <w:t>, this entry is included in the resulting index; otherwise, it is excluded.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>\i</w:t>
            </w:r>
          </w:p>
        </w:tc>
        <w:tc>
          <w:tcPr>
            <w:tcW w:type="dxa" w:w="6293"/>
          </w:tcPr>
          <w:p w:rsidRDefault="00476CD1" w:rsidP="002E5918" w:rsidR="00476CD1">
            <w:r>
              <w:t>Applies italic formatting to the entry's page number. However, if the index style for that entry is already italic, this switch removes that formatting for that entry.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\r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Instead of the entry's page number, uses the range of pages marked by the bookmark specified by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>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\t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Uses </w:t>
            </w:r>
            <w:r>
              <w:t>text</w:t>
            </w:r>
            <w:r>
              <w:t xml:space="preserve"> from </w:t>
            </w:r>
            <w:r>
              <w:t>field-argument</w:t>
            </w:r>
            <w:r>
              <w:t xml:space="preserve"> in place of a page number. [</w:t>
            </w:r>
            <w:r>
              <w:t>Note</w:t>
            </w:r>
            <w:r>
              <w:t xml:space="preserve">: Useful for "See …" or "See also …" entries. </w:t>
            </w:r>
            <w:r>
              <w:t>end note</w:t>
            </w:r>
            <w:r>
              <w:t>]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>\y</w:t>
            </w:r>
            <w:r>
              <w:t xml:space="preserve">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Specifies that the </w:t>
            </w:r>
            <w:r>
              <w:t>text</w:t>
            </w:r>
            <w:r>
              <w:t xml:space="preserve"> from </w:t>
            </w:r>
            <w:r>
              <w:t>field-argument</w:t>
            </w:r>
            <w:r>
              <w:t xml:space="preserve"> defines the yomi (first phonetic character for sorting indexes) for the index entry.</w:t>
            </w:r>
          </w:p>
        </w:tc>
      </w:tr>
    </w:tbl>
    <w:p w:rsidRDefault="00476CD1" w:rsidP="00476CD1" w:rsidR="00476CD1"/>
    <w:p w:rsidRDefault="00476CD1" w:rsidP="00476CD1" w:rsidR="00476CD1">
      <w:r>
        <w:t>[</w:t>
      </w:r>
      <w:r>
        <w:t>Example</w:t>
      </w:r>
      <w:r>
        <w:t xml:space="preserve">: Given the following fields spread over a series of pages, and a multi-page bookmark called </w:t>
      </w:r>
      <w:r>
        <w:t>OOXMLPageRange</w:t>
      </w:r>
      <w:r>
        <w:t>:</w:t>
      </w:r>
    </w:p>
    <w:p w:rsidRDefault="00476CD1" w:rsidP="00476CD1" w:rsidR="00476CD1">
      <w:pPr>
        <w:pStyle w:val="c"/>
      </w:pPr>
      <w:r>
        <w:t xml:space="preserve">XE "Office Open </w:t>
      </w:r>
      <w:hyperlink r:id="rId9">
        <w:r>
          <w:rPr>
            <w:rStyle w:val="Hyperlink"/>
          </w:rPr>
          <w:t>XML</w:t>
        </w:r>
      </w:hyperlink>
      <w:r>
        <w:t>" \b</w:t>
      </w:r>
      <w:r>
        <w:br/>
      </w:r>
      <w:r>
        <w:t>XE "syntax" \f "Introduction"</w:t>
      </w:r>
      <w:r>
        <w:br/>
      </w:r>
      <w:r>
        <w:t>XE "behavior:implementation-defined" \b</w:t>
      </w:r>
    </w:p>
    <w:p w:rsidRDefault="00476CD1" w:rsidP="00476CD1" w:rsidR="00476CD1">
      <w:pPr>
        <w:pStyle w:val="c"/>
      </w:pPr>
      <w:r>
        <w:t xml:space="preserve">XE "Office Open </w:t>
      </w:r>
      <w:hyperlink r:id="rId9">
        <w:r>
          <w:rPr>
            <w:rStyle w:val="Hyperlink"/>
          </w:rPr>
          <w:t>XML</w:t>
        </w:r>
      </w:hyperlink>
      <w:r>
        <w:t>" \i</w:t>
      </w:r>
      <w:r>
        <w:br/>
      </w:r>
      <w:r>
        <w:t>XE "behavior:implementation-defined:documenting" \b</w:t>
      </w:r>
      <w:r>
        <w:br/>
      </w:r>
      <w:r>
        <w:t>XE "grammar" \f "Introduction" \b</w:t>
      </w:r>
    </w:p>
    <w:p w:rsidRDefault="00476CD1" w:rsidP="00476CD1" w:rsidR="00476CD1">
      <w:pPr>
        <w:pStyle w:val="c"/>
      </w:pPr>
      <w:r>
        <w:t xml:space="preserve">XE "Office Open </w:t>
      </w:r>
      <w:hyperlink r:id="rId9">
        <w:r>
          <w:rPr>
            <w:rStyle w:val="Hyperlink"/>
          </w:rPr>
          <w:t>XML</w:t>
        </w:r>
      </w:hyperlink>
      <w:r>
        <w:t>"</w:t>
      </w:r>
      <w:r>
        <w:br/>
      </w:r>
      <w:r>
        <w:t>XE "item: package-relationship" \t "See package-relationship item"</w:t>
      </w:r>
    </w:p>
    <w:p w:rsidRDefault="00476CD1" w:rsidP="00476CD1" w:rsidR="00476CD1">
      <w:pPr>
        <w:pStyle w:val="c"/>
        <w:rPr>
          <w:lang w:val="fr-CA"/>
        </w:rPr>
      </w:pPr>
      <w:r>
        <w:t>XE "</w:t>
      </w:r>
      <w:hyperlink r:id="rId9">
        <w:r>
          <w:rPr>
            <w:rStyle w:val="Hyperlink"/>
          </w:rPr>
          <w:t>XML</w:t>
        </w:r>
      </w:hyperlink>
      <w:r>
        <w:t>" \r OOXMLPageRange</w:t>
      </w:r>
      <w:r>
        <w:br/>
      </w:r>
      <w:r>
        <w:t>XE "grammar" \f "Introduction"</w:t>
      </w:r>
      <w:r>
        <w:br/>
      </w:r>
      <w:r>
        <w:t>XE "production" \f "Introduction"</w:t>
      </w:r>
    </w:p>
    <w:p w:rsidRDefault="00476CD1" w:rsidP="00476CD1" w:rsidR="00476CD1">
      <w:r>
        <w:t xml:space="preserve">the index produced by </w:t>
      </w:r>
      <w:r>
        <w:t/>
      </w:r>
      <w:hyperlink r:id="rId8">
        <w:r>
          <w:rPr>
            <w:rStyle w:val="Hyperlink"/>
          </w:rPr>
          <w:t>INDEX</w:t>
        </w:r>
      </w:hyperlink>
      <w:r>
        <w:t xml:space="preserve"> \e "</w:t>
      </w:r>
      <w:r>
        <w:t/>
      </w:r>
      <w:hyperlink r:id="rId10">
        <w:r>
          <w:rPr>
            <w:rStyle w:val="Hyperlink"/>
          </w:rPr>
          <w:t>tab</w:t>
        </w:r>
      </w:hyperlink>
      <w:r>
        <w:t/>
      </w:r>
      <w:r>
        <w:t>" \c "1" \z "1033"</w:t>
      </w:r>
      <w:r>
        <w:t xml:space="preserve"> is:</w:t>
      </w:r>
    </w:p>
    <w:p w:rsidRDefault="00476CD1" w:rsidP="00476CD1" w:rsidR="00476CD1">
      <w:r>
        <w:t/>
      </w:r>
      <w:hyperlink r:id="rId11">
        <w:r>
          <w:rPr>
            <w:rStyle w:val="Hyperlink"/>
          </w:rPr>
          <w:t>behavior</w:t>
        </w:r>
      </w:hyperlink>
      <w:r>
        <w:t/>
      </w:r>
    </w:p>
    <w:p w:rsidRDefault="00476CD1" w:rsidP="00476CD1" w:rsidR="00476CD1">
      <w:r>
        <w:t xml:space="preserve">   implementation-defined ……………………………………. </w:t>
      </w:r>
      <w:r>
        <w:t>2</w:t>
      </w:r>
    </w:p>
    <w:p w:rsidRDefault="00476CD1" w:rsidP="00476CD1" w:rsidR="00476CD1">
      <w:r>
        <w:t xml:space="preserve">      documenting …………………………………….….…….. </w:t>
      </w:r>
      <w:r>
        <w:t>3</w:t>
      </w:r>
    </w:p>
    <w:p w:rsidRDefault="00476CD1" w:rsidP="00476CD1" w:rsidR="00476CD1">
      <w:r>
        <w:t>item</w:t>
      </w:r>
    </w:p>
    <w:p w:rsidRDefault="00476CD1" w:rsidP="00476CD1" w:rsidR="00476CD1">
      <w:r>
        <w:t xml:space="preserve">   package-relationship ………... See package-relationship item</w:t>
      </w:r>
    </w:p>
    <w:p w:rsidRDefault="00476CD1" w:rsidP="00476CD1" w:rsidR="00476CD1">
      <w:r>
        <w:t xml:space="preserve">Office Open </w:t>
      </w:r>
      <w:hyperlink r:id="rId9">
        <w:r>
          <w:rPr>
            <w:rStyle w:val="Hyperlink"/>
          </w:rPr>
          <w:t>XML</w:t>
        </w:r>
      </w:hyperlink>
      <w:r>
        <w:t xml:space="preserve"> ……………………………………… </w:t>
      </w:r>
      <w:r>
        <w:t>2</w:t>
      </w:r>
      <w:r>
        <w:t xml:space="preserve">, </w:t>
      </w:r>
      <w:r>
        <w:t>3</w:t>
      </w:r>
      <w:r>
        <w:t>, 4</w:t>
      </w:r>
    </w:p>
    <w:p w:rsidRDefault="00476CD1" w:rsidP="00476CD1" w:rsidR="00476CD1">
      <w:r>
        <w:t/>
      </w:r>
      <w:hyperlink r:id="rId9">
        <w:r>
          <w:rPr>
            <w:rStyle w:val="Hyperlink"/>
          </w:rPr>
          <w:t>XML</w:t>
        </w:r>
      </w:hyperlink>
      <w:r>
        <w:t xml:space="preserve"> …………………………………………………….… 1–4</w:t>
      </w:r>
    </w:p>
    <w:p w:rsidRDefault="00476CD1" w:rsidP="00476CD1" w:rsidR="00476CD1">
      <w:r>
        <w:t xml:space="preserve">and that produced by </w:t>
      </w:r>
      <w:r>
        <w:t/>
      </w:r>
      <w:hyperlink r:id="rId8">
        <w:r>
          <w:rPr>
            <w:rStyle w:val="Hyperlink"/>
          </w:rPr>
          <w:t>INDEX</w:t>
        </w:r>
      </w:hyperlink>
      <w:r>
        <w:t xml:space="preserve"> \f "Introduction" \e "</w:t>
      </w:r>
      <w:r>
        <w:t/>
      </w:r>
      <w:hyperlink r:id="rId10">
        <w:r>
          <w:rPr>
            <w:rStyle w:val="Hyperlink"/>
          </w:rPr>
          <w:t>tab</w:t>
        </w:r>
      </w:hyperlink>
      <w:r>
        <w:t/>
      </w:r>
      <w:r>
        <w:t>" \c "1" \z "1033"</w:t>
      </w:r>
      <w:r>
        <w:t xml:space="preserve"> is:</w:t>
      </w:r>
    </w:p>
    <w:p w:rsidRDefault="00476CD1" w:rsidP="00476CD1" w:rsidR="00476CD1">
      <w:r>
        <w:t xml:space="preserve">grammar ………………………………………………..…. </w:t>
      </w:r>
      <w:r>
        <w:t>3</w:t>
      </w:r>
      <w:r>
        <w:t>, 5</w:t>
      </w:r>
    </w:p>
    <w:p w:rsidRDefault="00476CD1" w:rsidP="00476CD1" w:rsidR="00476CD1">
      <w:r>
        <w:t>production …………………………….................................... 5</w:t>
      </w:r>
    </w:p>
    <w:p w:rsidRDefault="00476CD1" w:rsidP="00476CD1" w:rsidR="00476CD1">
      <w:pPr>
        <w:rPr>
          <w:rStyle w:val="Codefragment"/>
        </w:rPr>
      </w:pPr>
      <w:r>
        <w:t>syntax ……………………………………………………..…. 2</w:t>
      </w:r>
    </w:p>
    <w:p w:rsidRDefault="00476CD1" w:rsidP="00476CD1" w:rsidR="00476CD1">
      <w:r>
        <w:t>end example</w:t>
      </w:r>
      <w:r>
        <w:t>]</w:t>
      </w:r>
      <w:r>
        <w:fldChar w:fldCharType="begin"/>
      </w:r>
      <w:r>
        <w:instrText xml:space="preserve"> XE "field update" \b </w:instrText>
      </w:r>
      <w:r>
        <w:fldChar w:fldCharType="end"/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INDEX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tab.docx" TargetMode="External"/><Relationship Id="rId11" Type="http://schemas.openxmlformats.org/officeDocument/2006/relationships/hyperlink" Target="behavior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