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93_1" w:id="100001"/>
      <w:bookmarkStart w:name="book9b44064d-15e8-45d3-a1f0-8bbd134b9b42_1" w:id="100002"/>
      <w:r>
        <w:t>addressFieldName</w:t>
      </w:r>
      <w:r>
        <w:t xml:space="preserve"> (Column Containing E-mail Address)</w:t>
      </w:r>
      <w:bookmarkEnd w:id="100001"/>
    </w:p>
    <w:bookmarkEnd w:id="100002"/>
    <w:p w:rsidRDefault="00476CD1" w:rsidP="00476CD1" w:rsidR="00476CD1">
      <w:r>
        <w:t xml:space="preserve">This element specifies the column within a given external data source that contains e-mail addresses. This element is specified independently of the field mappings specified for a given merged document via the </w:t>
      </w:r>
      <w:r>
        <w:t/>
      </w:r>
      <w:hyperlink r:id="rId8">
        <w:r>
          <w:rPr>
            <w:rStyle w:val="Hyperlink"/>
          </w:rPr>
          <w:t>fieldMapData</w:t>
        </w:r>
      </w:hyperlink>
      <w:r>
        <w:t/>
      </w:r>
      <w:r>
        <w:t xml:space="preserve"> element (§</w:t>
      </w:r>
      <w:fldSimple w:instr="REF book19ebf192-5ccc-402a-bd30-9242c989a99a \r \h">
        <w:r>
          <w:t>2.14.15</w:t>
        </w:r>
      </w:fldSimple>
      <w:r>
        <w:t>).</w:t>
      </w:r>
    </w:p>
    <w:p w:rsidRDefault="00476CD1" w:rsidP="00476CD1" w:rsidR="00476CD1">
      <w:r>
        <w:t>If this element is omitted, or no column exists in the data source with this column name, then the source document specifies that no e-mail address data shall be associated with this mail merge.</w:t>
      </w:r>
    </w:p>
    <w:p w:rsidRDefault="00476CD1" w:rsidP="00476CD1" w:rsidR="00476CD1">
      <w:r>
        <w:t>[</w:t>
      </w:r>
      <w:r>
        <w:t>Note</w:t>
      </w:r>
      <w:r>
        <w:t xml:space="preserve">: This element is generally used to allow the e-mailing of merged documents resulting from populating the fields within a merged document with external data. </w:t>
      </w:r>
    </w:p>
    <w:p w:rsidRDefault="00476CD1" w:rsidP="00476CD1" w:rsidR="00476CD1">
      <w:r>
        <w:t xml:space="preserve">This element is independent of the field mapping specified for a given merged document via the </w:t>
      </w:r>
      <w:r>
        <w:t/>
      </w:r>
      <w:hyperlink r:id="rId8">
        <w:r>
          <w:rPr>
            <w:rStyle w:val="Hyperlink"/>
          </w:rPr>
          <w:t>fieldMapData</w:t>
        </w:r>
      </w:hyperlink>
      <w:r>
        <w:t/>
      </w:r>
      <w:r>
        <w:t xml:space="preserve"> element (§</w:t>
      </w:r>
      <w:fldSimple w:instr="REF book19ebf192-5ccc-402a-bd30-9242c989a99a \r \h">
        <w:r>
          <w:t>2.14.15</w:t>
        </w:r>
      </w:fldSimple>
      <w:r>
        <w:t xml:space="preserve">). This separation enables applications to email the documents resulting from the population of WordprocessingML fields with external data regardless of the presence or absence of a field mapped to external data specifying email addresses.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 xml:space="preserve">: Consider a merged WordprocessingML document that is connected to an external data source containing a column of data tilted </w:t>
      </w:r>
      <w:r>
        <w:t>Alternate Email Addresses</w:t>
      </w:r>
      <w:r>
        <w:t>. The following WordprocessingML would be included in the source and merged documents to specify which column in the external data source contains email addresses.</w:t>
      </w:r>
    </w:p>
    <w:p w:rsidRDefault="00476CD1" w:rsidP="00476CD1" w:rsidR="00476CD1">
      <w:pPr>
        <w:pStyle w:val="c"/>
      </w:pPr>
      <w:r>
        <w:t xml:space="preserve">&lt;w:addressFieldName w:val="Alternate Email Address" /&gt; </w:t>
      </w:r>
    </w:p>
    <w:p w:rsidRDefault="00476CD1" w:rsidP="00476CD1" w:rsidR="00476CD1">
      <w:r>
        <w:t xml:space="preserve">The </w:t>
      </w:r>
      <w:r>
        <w:t>addressFieldName</w:t>
      </w:r>
      <w:r>
        <w:t xml:space="preserve"> element specifies that the </w:t>
      </w:r>
      <w:r>
        <w:t>Alternate Email Address</w:t>
      </w:r>
      <w:r>
        <w:t xml:space="preserve"> column contains e-mail addresses for each record.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mailMerge</w:t>
              </w:r>
            </w:hyperlink>
            <w:r>
              <w:t/>
            </w:r>
            <w:r>
              <w:t xml:space="preserve"> (§</w:t>
            </w:r>
            <w:fldSimple w:instr="REF book15271ed9-abfd-4680-926b-06c83f5ed77a \r \h">
              <w:r>
                <w:t>2.14.20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2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1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3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4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3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15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ieldMapData.docx" TargetMode="External"/><Relationship Id="rId9" Type="http://schemas.openxmlformats.org/officeDocument/2006/relationships/hyperlink" Target="mailMerge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pPr.docx" TargetMode="External"/><Relationship Id="rId12" Type="http://schemas.openxmlformats.org/officeDocument/2006/relationships/hyperlink" Target="pStyle.docx" TargetMode="External"/><Relationship Id="rId13" Type="http://schemas.openxmlformats.org/officeDocument/2006/relationships/hyperlink" Target="sdtPr.docx" TargetMode="External"/><Relationship Id="rId14" Type="http://schemas.openxmlformats.org/officeDocument/2006/relationships/hyperlink" Target="alias.docx" TargetMode="External"/><Relationship Id="rId15" Type="http://schemas.openxmlformats.org/officeDocument/2006/relationships/hyperlink" Target="caption.docx" TargetMode="External"/><Relationship Id="rId16" Type="http://schemas.openxmlformats.org/officeDocument/2006/relationships/hyperlink" Target="ST_String.docx" TargetMode="External"/><Relationship Id="rId17" Type="http://schemas.openxmlformats.org/officeDocument/2006/relationships/hyperlink" Target="type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