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599_1" w:id="100001"/>
      <w:bookmarkStart w:name="book0f5e42c6-2757-4a5b-9c41-67edf2ee4d97_1" w:id="100002"/>
      <w:r>
        <w:t>adjustRightInd</w:t>
      </w:r>
      <w:r>
        <w:t xml:space="preserve"> (Automatically Adjust Right Indent When Using Document Grid)</w:t>
      </w:r>
      <w:bookmarkEnd w:id="100001"/>
    </w:p>
    <w:bookmarkEnd w:id="100002"/>
    <w:p w:rsidRDefault="00476CD1" w:rsidP="00476CD1" w:rsidR="00476CD1">
      <w:r>
        <w:t xml:space="preserve">This element specifies whether the right indent shall be automatically adjusted for the given paragraph when a document grid has been defined for the current section using the </w:t>
      </w:r>
      <w:r>
        <w:t/>
      </w:r>
      <w:hyperlink r:id="rId8">
        <w:r>
          <w:rPr>
            <w:rStyle w:val="Hyperlink"/>
          </w:rPr>
          <w:t>docGrid</w:t>
        </w:r>
      </w:hyperlink>
      <w:r>
        <w:t/>
      </w:r>
      <w:r>
        <w:t xml:space="preserve"> element (§</w:t>
      </w:r>
      <w:fldSimple w:instr="REF bookffd4c013-6637-416f-897c-6269432565c5 \r \h">
        <w:r>
          <w:t>2.6.5</w:t>
        </w:r>
      </w:fldSimple>
      <w:r>
        <w:t>), modifying of the current right indent used on this paragraph.</w:t>
      </w:r>
    </w:p>
    <w:p w:rsidRDefault="00476CD1" w:rsidP="00476CD1" w:rsidR="00476CD1">
      <w:r>
        <w:t>[</w:t>
      </w:r>
      <w:r>
        <w:t>Note</w:t>
      </w:r>
      <w:r>
        <w:t xml:space="preserve">: This setting is used in order to ensure that the line breaking for that paragraph is not determined by the width of the final character on the line. </w:t>
      </w:r>
      <w:r>
        <w:t>end note</w:t>
      </w:r>
      <w:r>
        <w:t>]</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its value is assumed to be </w:t>
      </w:r>
      <w:r>
        <w:t>true</w:t>
      </w:r>
      <w:r>
        <w:t>.</w:t>
      </w:r>
    </w:p>
    <w:p w:rsidRDefault="00476CD1" w:rsidP="00476CD1" w:rsidR="00476CD1">
      <w:r>
        <w:t>[</w:t>
      </w:r>
      <w:r>
        <w:t>Example</w:t>
      </w:r>
      <w:r>
        <w:t xml:space="preserve">: Consider a paragraph in which the right indent on the current paragraph should not be automatically determined based on the character </w:t>
      </w:r>
      <w:hyperlink r:id="rId9">
        <w:r>
          <w:rPr>
            <w:rStyle w:val="Hyperlink"/>
          </w:rPr>
          <w:t>pitch</w:t>
        </w:r>
      </w:hyperlink>
      <w:r>
        <w:t xml:space="preserve"> set in the document grid. This setting would be specified using the following WordprocessingML:</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 xml:space="preserve">    &lt;w:adjustRightInd w:val="false" /&gt;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r>
        <w:t xml:space="preserve">By explicitly setting the </w:t>
      </w:r>
      <w:r>
        <w:t>val</w:t>
      </w:r>
      <w:r>
        <w:t xml:space="preserve"> to </w:t>
      </w:r>
      <w:r>
        <w:t>false</w:t>
      </w:r>
      <w:r>
        <w:t xml:space="preserve">, this paragraph will use its specified right indent settings regardless of the presence of the document grid for the parent section.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ocGrid.docx" TargetMode="External"/><Relationship Id="rId9" Type="http://schemas.openxmlformats.org/officeDocument/2006/relationships/hyperlink" Target="pitch.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