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46.png" ContentType="image/png"/>
  <Override PartName="/word/media/image147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74_1" w:id="100001"/>
      <w:bookmarkStart w:name="bookccd837be-f96f-4df7-8ce3-3210700cca07_1" w:id="100002"/>
      <w:r>
        <w:t>autofitToFirstFixedWidthCell</w:t>
      </w:r>
      <w:r>
        <w:t xml:space="preserve"> (Allow Table Columns To Exceed Preferred Widths of Constituent Cells)</w:t>
      </w:r>
      <w:bookmarkEnd w:id="100001"/>
    </w:p>
    <w:bookmarkEnd w:id="100002"/>
    <w:p w:rsidRDefault="00476CD1" w:rsidP="00476CD1" w:rsidR="00476CD1">
      <w:r>
        <w:t xml:space="preserve">This element specifies that when performing an AutoFit on a </w:t>
      </w:r>
      <w:hyperlink r:id="rId10">
        <w:r>
          <w:rPr>
            <w:rStyle w:val="Hyperlink"/>
          </w:rPr>
          <w:t>table</w:t>
        </w:r>
      </w:hyperlink>
      <w:r>
        <w:t xml:space="preserve"> in a WordprocessingML document in order to display it, applications shall alter that logic slightly in order to mimic the </w:t>
      </w:r>
      <w:hyperlink r:id="rId11">
        <w:r>
          <w:rPr>
            <w:rStyle w:val="Hyperlink"/>
          </w:rPr>
          <w:t>behavior</w:t>
        </w:r>
      </w:hyperlink>
      <w:r>
        <w:t xml:space="preserve"> of a previous word processing application.</w:t>
      </w:r>
    </w:p>
    <w:p w:rsidRDefault="00476CD1" w:rsidP="00476CD1" w:rsidR="00476CD1">
      <w:r>
        <w:t xml:space="preserve">Normally, the AutoFit </w:t>
      </w:r>
      <w:hyperlink r:id="rId11">
        <w:r>
          <w:rPr>
            <w:rStyle w:val="Hyperlink"/>
          </w:rPr>
          <w:t>behavior</w:t>
        </w:r>
      </w:hyperlink>
      <w:r>
        <w:t xml:space="preserve"> of a </w:t>
      </w:r>
      <w:hyperlink r:id="rId10">
        <w:r>
          <w:rPr>
            <w:rStyle w:val="Hyperlink"/>
          </w:rPr>
          <w:t>table</w:t>
        </w:r>
      </w:hyperlink>
      <w:r>
        <w:t xml:space="preserve"> is as is described in the associated simple type.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this logic shall be changed as follows:</w:t>
      </w:r>
    </w:p>
    <w:p w:rsidRDefault="00476CD1" w:rsidP="00476CD1" w:rsidR="00476CD1">
      <w:pPr>
        <w:pStyle w:val="ListBullet"/>
        <w:numPr>
          <w:ilvl w:val="0"/>
          <w:numId w:val="176"/>
        </w:numPr>
      </w:pPr>
      <w:r>
        <w:t xml:space="preserve">If the width of a grid column in a </w:t>
      </w:r>
      <w:hyperlink r:id="rId10">
        <w:r>
          <w:rPr>
            <w:rStyle w:val="Hyperlink"/>
          </w:rPr>
          <w:t>table</w:t>
        </w:r>
      </w:hyperlink>
      <w:r>
        <w:t xml:space="preserve"> has been set by a preferred </w:t>
      </w:r>
      <w:hyperlink r:id="rId10">
        <w:r>
          <w:rPr>
            <w:rStyle w:val="Hyperlink"/>
          </w:rPr>
          <w:t>table</w:t>
        </w:r>
      </w:hyperlink>
      <w:r>
        <w:t xml:space="preserve"> cell width, then that column's width may be enlarged by the content of cells which themselves do not have a preferred width (in contrast, the normal logic never allows the content of cells to override a preferred width on a grid column).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</w:t>
      </w:r>
      <w:hyperlink r:id="rId10">
        <w:r>
          <w:rPr>
            <w:rStyle w:val="Hyperlink"/>
          </w:rPr>
          <w:t>table</w:t>
        </w:r>
      </w:hyperlink>
      <w:r>
        <w:t xml:space="preserve"> with only one preferred cell width, a width of </w:t>
      </w:r>
      <w:r>
        <w:t>720</w:t>
      </w:r>
      <w:r>
        <w:t xml:space="preserve"> points on the second cell in the first column, as follows: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&lt;w:</w:t>
      </w:r>
      <w:hyperlink r:id="rId17">
        <w:r>
          <w:rPr>
            <w:rStyle w:val="Hyperlink"/>
          </w:rPr>
          <w:t>tcW</w:t>
        </w:r>
      </w:hyperlink>
      <w:r>
        <w:t xml:space="preserve"> w:</w:t>
      </w:r>
      <w:hyperlink r:id="rId18">
        <w:r>
          <w:rPr>
            <w:rStyle w:val="Hyperlink"/>
          </w:rPr>
          <w:t>w</w:t>
        </w:r>
      </w:hyperlink>
      <w:r>
        <w:t>="720" w:</w:t>
      </w:r>
      <w:hyperlink r:id="rId19">
        <w:r>
          <w:rPr>
            <w:rStyle w:val="Hyperlink"/>
          </w:rPr>
          <w:t>type</w:t>
        </w:r>
      </w:hyperlink>
      <w:r>
        <w:t>="dxa" /&gt;</w:t>
      </w:r>
      <w:r>
        <w:br/>
      </w:r>
      <w:r>
        <w:t xml:space="preserve">      &lt;/w:</w:t>
      </w:r>
      <w:hyperlink r:id="rId16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tr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>The default presentation would have the first column constrained to 720 points by the preferred width of the second cell in the first column:</w:t>
      </w:r>
    </w:p>
    <w:p w:rsidRDefault="00476CD1" w:rsidP="00476CD1" w:rsidR="00476CD1">
      <w:r>
        <w:drawing>
          <wp:inline distR="0" distL="0" distB="0" distT="0">
            <wp:extent cy="1527175" cx="6221730"/>
            <wp:effectExtent b="0" r="0" t="0" l="0"/>
            <wp:docPr name="Picture 7" id="5974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7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527175" cx="622173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20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&lt;w:autofitToFirstFixedWidthCell /&gt;</w:t>
      </w:r>
      <w:r>
        <w:br/>
      </w:r>
      <w:r>
        <w:t>&lt;/w:</w:t>
      </w:r>
      <w:hyperlink r:id="rId20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>Then the column would be resized proportionally based on the content (ignoring the preferred width in that row), resulting in the following output:</w:t>
      </w:r>
    </w:p>
    <w:p w:rsidRDefault="00476CD1" w:rsidP="00476CD1" w:rsidR="00476CD1">
      <w:r>
        <w:drawing>
          <wp:inline distR="0" distL="0" distB="0" distT="0">
            <wp:extent cy="556260" cx="6249670"/>
            <wp:effectExtent b="0" r="0" t="0" l="0"/>
            <wp:docPr name="Picture 8" id="7331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8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556260" cx="624967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2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3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3">
        <w:r>
          <w:rPr>
            <w:rStyle w:val="Hyperlink"/>
          </w:rPr>
          <w:t>name</w:t>
        </w:r>
      </w:hyperlink>
      <w:r>
        <w:t xml:space="preserve">="val" </w:t>
      </w:r>
      <w:hyperlink r:id="rId19">
        <w:r>
          <w:rPr>
            <w:rStyle w:val="Hyperlink"/>
          </w:rPr>
          <w:t>type</w:t>
        </w:r>
      </w:hyperlink>
      <w:r>
        <w:t>="</w:t>
      </w:r>
      <w:hyperlink r:id="rId2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46.png"></Relationship><Relationship Id="rId9" Type="http://schemas.openxmlformats.org/officeDocument/2006/relationships/image" Target="media/image147.png"></Relationship><Relationship Id="rId10" Type="http://schemas.openxmlformats.org/officeDocument/2006/relationships/hyperlink" Target="table.docx" TargetMode="External"/><Relationship Id="rId11" Type="http://schemas.openxmlformats.org/officeDocument/2006/relationships/hyperlink" Target="behavior.docx" TargetMode="External"/><Relationship Id="rId12" Type="http://schemas.openxmlformats.org/officeDocument/2006/relationships/hyperlink" Target="tbl.docx" TargetMode="External"/><Relationship Id="rId13" Type="http://schemas.openxmlformats.org/officeDocument/2006/relationships/hyperlink" Target="tr.docx" TargetMode="External"/><Relationship Id="rId14" Type="http://schemas.openxmlformats.org/officeDocument/2006/relationships/hyperlink" Target="tc.docx" TargetMode="External"/><Relationship Id="rId15" Type="http://schemas.openxmlformats.org/officeDocument/2006/relationships/hyperlink" Target="p.docx" TargetMode="External"/><Relationship Id="rId16" Type="http://schemas.openxmlformats.org/officeDocument/2006/relationships/hyperlink" Target="tcPr.docx" TargetMode="External"/><Relationship Id="rId17" Type="http://schemas.openxmlformats.org/officeDocument/2006/relationships/hyperlink" Target="tcW.docx" TargetMode="External"/><Relationship Id="rId18" Type="http://schemas.openxmlformats.org/officeDocument/2006/relationships/hyperlink" Target="w.docx" TargetMode="External"/><Relationship Id="rId19" Type="http://schemas.openxmlformats.org/officeDocument/2006/relationships/hyperlink" Target="type.docx" TargetMode="External"/><Relationship Id="rId20" Type="http://schemas.openxmlformats.org/officeDocument/2006/relationships/hyperlink" Target="compat.docx" TargetMode="External"/><Relationship Id="rId21" Type="http://schemas.openxmlformats.org/officeDocument/2006/relationships/hyperlink" Target="XML.docx" TargetMode="External"/><Relationship Id="rId22" Type="http://schemas.openxmlformats.org/officeDocument/2006/relationships/hyperlink" Target="ST_OnOff.docx" TargetMode="External"/><Relationship Id="rId2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