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61_1" w:id="100001"/>
      <w:bookmarkStart w:name="book9b756545-5273-4b53-b30e-346f87af1c58_1" w:id="100002"/>
      <w:r>
        <w:t/>
      </w:r>
      <w:hyperlink r:id="rId8">
        <w:r>
          <w:rPr>
            <w:rStyle w:val="Hyperlink"/>
          </w:rPr>
          <w:t>bidi</w:t>
        </w:r>
      </w:hyperlink>
      <w:r>
        <w:t/>
      </w:r>
      <w:r>
        <w:t xml:space="preserve"> (Right to Left Section Layout)</w:t>
      </w:r>
      <w:bookmarkEnd w:id="100001"/>
    </w:p>
    <w:bookmarkEnd w:id="100002"/>
    <w:p w:rsidRDefault="00476CD1" w:rsidP="00476CD1" w:rsidR="00476CD1">
      <w:r>
        <w:t>This element specifies that this section shall be presented using a right-to-left page direction. This property only affects section-level properties, and does not affect the layout of text within the contents of this section.</w:t>
      </w:r>
    </w:p>
    <w:p w:rsidRDefault="00476CD1" w:rsidP="00476CD1" w:rsidR="00476CD1">
      <w:r>
        <w:t>[</w:t>
      </w:r>
      <w:r>
        <w:t>Example</w:t>
      </w:r>
      <w:r>
        <w:t xml:space="preserve">: Consider a section with the </w:t>
      </w:r>
      <w:r>
        <w:t/>
      </w:r>
      <w:hyperlink r:id="rId8">
        <w:r>
          <w:rPr>
            <w:rStyle w:val="Hyperlink"/>
          </w:rPr>
          <w:t>bidi</w:t>
        </w:r>
      </w:hyperlink>
      <w:r>
        <w:t/>
      </w:r>
      <w:r>
        <w:t xml:space="preserve"> property set as follows: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...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bidi</w:t>
        </w:r>
      </w:hyperlink>
      <w:r>
        <w:t>/&gt;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This section direction is now right-to-left, which means that all section level properties are displayed right-to-left (e.g., page numbers are displayed on the right of text; columns are populated from right-to-left). However, the layout of text is determined by properties applied at the text level.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idi.docx" TargetMode="External"/><Relationship Id="rId9" Type="http://schemas.openxmlformats.org/officeDocument/2006/relationships/hyperlink" Target="sectPr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