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5.png" ContentType="image/png"/>
  <Override PartName="/word/media/image6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45_1" w:id="100001"/>
      <w:bookmarkStart w:name="bookb49f9179-cdfe-4c05-aa0a-a37ae53f7c40_1" w:id="100002"/>
      <w:r>
        <w:t>cellMerge</w:t>
      </w:r>
      <w:r>
        <w:t xml:space="preserve"> (Vertically Merged/Split Table Cells)</w:t>
      </w:r>
      <w:bookmarkEnd w:id="100001"/>
    </w:p>
    <w:bookmarkEnd w:id="100002"/>
    <w:p w:rsidRDefault="00476CD1" w:rsidP="00476CD1" w:rsidR="00476CD1">
      <w:r>
        <w:t xml:space="preserve">This element specifies that the vertical merge state of the parent </w:t>
      </w:r>
      <w:hyperlink r:id="rId10">
        <w:r>
          <w:rPr>
            <w:rStyle w:val="Hyperlink"/>
          </w:rPr>
          <w:t>table</w:t>
        </w:r>
      </w:hyperlink>
      <w:r>
        <w:t xml:space="preserve"> cell has been modified while revisions were being tracked for the document. The </w:t>
      </w:r>
      <w:r>
        <w:t>vmerge</w:t>
      </w:r>
      <w:r>
        <w:t xml:space="preserve"> and </w:t>
      </w:r>
      <w:r>
        <w:t>vmergeOrig</w:t>
      </w:r>
      <w:r>
        <w:t xml:space="preserve"> attributes on this element specify the original and revised vertical merge states of the </w:t>
      </w:r>
      <w:hyperlink r:id="rId10">
        <w:r>
          <w:rPr>
            <w:rStyle w:val="Hyperlink"/>
          </w:rPr>
          <w:t>table</w:t>
        </w:r>
      </w:hyperlink>
      <w:r>
        <w:t xml:space="preserve"> cell.</w:t>
      </w:r>
    </w:p>
    <w:p w:rsidRDefault="00476CD1" w:rsidP="00476CD1" w:rsidR="00476CD1">
      <w:r>
        <w:t>[</w:t>
      </w:r>
      <w:r>
        <w:t>Example</w:t>
      </w:r>
      <w:r>
        <w:t xml:space="preserve">: Consider a document with a two row by two columns </w:t>
      </w:r>
      <w:hyperlink r:id="rId10">
        <w:r>
          <w:rPr>
            <w:rStyle w:val="Hyperlink"/>
          </w:rPr>
          <w:t>table</w:t>
        </w:r>
      </w:hyperlink>
      <w:r>
        <w:t xml:space="preserve"> as follows:</w:t>
      </w:r>
    </w:p>
    <w:p w:rsidRDefault="00476CD1" w:rsidP="00476CD1" w:rsidR="00476CD1">
      <w:r>
        <w:drawing>
          <wp:inline distR="0" distL="0" distB="0" distT="0">
            <wp:extent cy="650240" cx="6315710"/>
            <wp:effectExtent b="0" r="0" t="0" l="0"/>
            <wp:docPr name="Picture 1" id="1816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50240" cx="631571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this </w:t>
      </w:r>
      <w:hyperlink r:id="rId10">
        <w:r>
          <w:rPr>
            <w:rStyle w:val="Hyperlink"/>
          </w:rPr>
          <w:t>table</w:t>
        </w:r>
      </w:hyperlink>
      <w:r>
        <w:t xml:space="preserve"> has the two cells in the second column merged into one and this modification is tracked as a revision, as follows:</w:t>
      </w:r>
    </w:p>
    <w:p w:rsidRDefault="00476CD1" w:rsidP="00476CD1" w:rsidR="00476CD1">
      <w:r>
        <w:drawing>
          <wp:inline distR="0" distL="0" distB="0" distT="0">
            <wp:extent cy="523875" cx="6248400"/>
            <wp:effectExtent b="0" r="0" t="0" l="0"/>
            <wp:docPr name="Picture 27" id="3287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7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523875" cx="62484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The resulting WordprocessingML for the revision would appear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t</w:t>
        </w:r>
      </w:hyperlink>
      <w:r>
        <w:t>&gt;One&lt;/w: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t</w:t>
        </w:r>
      </w:hyperlink>
      <w:r>
        <w:t>&gt;Two&lt;/w: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t</w:t>
        </w:r>
      </w:hyperlink>
      <w:r>
        <w:t>&gt;Three&lt;/w: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&lt;w:cellMerge w:</w:t>
      </w:r>
      <w:hyperlink r:id="rId17">
        <w:r>
          <w:rPr>
            <w:rStyle w:val="Hyperlink"/>
          </w:rPr>
          <w:t>id</w:t>
        </w:r>
      </w:hyperlink>
      <w:r>
        <w:t>="0" w:vmerge="cont"/&gt;</w:t>
      </w:r>
      <w:r>
        <w:br/>
      </w:r>
      <w:r>
        <w:t xml:space="preserve">      &lt;/w: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t</w:t>
        </w:r>
      </w:hyperlink>
      <w:r>
        <w:t>&gt;Four&lt;/w: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>cellMerge</w:t>
      </w:r>
      <w:r>
        <w:t xml:space="preserve"> element specifies that changes were made to the vertical merge settings of the last cell in the </w:t>
      </w:r>
      <w:hyperlink r:id="rId10">
        <w:r>
          <w:rPr>
            <w:rStyle w:val="Hyperlink"/>
          </w:rPr>
          <w:t>table</w:t>
        </w:r>
      </w:hyperlink>
      <w:r>
        <w:t xml:space="preserve">, specifically; the cell was vertically merged with the cell above it (gaining a revised </w:t>
      </w:r>
      <w:r>
        <w:t>vmerge</w:t>
      </w:r>
      <w:r>
        <w:t xml:space="preserve"> attribute value of </w:t>
      </w:r>
      <w:r>
        <w:t>cont</w:t>
      </w:r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8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22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8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21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2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vMerge</w:t>
              </w:r>
            </w:hyperlink>
            <w:r>
              <w:t/>
            </w:r>
            <w:r>
              <w:t xml:space="preserve"> (Revised Vertical Merge Setting)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vertical merge setting which was applied to the parent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cell by this revision.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no revised vertical merge setting is supplied for this revision (if neither this nor the </w:t>
            </w:r>
            <w:r>
              <w:t>vmergeOrig</w:t>
            </w:r>
            <w:r>
              <w:t xml:space="preserve"> attribute is specified, the revision may be ignored).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two row by two column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in which the cells in the second column are merged, and this change is tracked as a revision. The annotation on the last cell in the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would appear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tc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>&gt;</w:t>
            </w:r>
            <w:r>
              <w:br/>
            </w:r>
            <w:r>
              <w:t xml:space="preserve">    &lt;w:cellMerge … w:vmerge="cont" /&gt;</w:t>
            </w:r>
            <w:r>
              <w:br/>
            </w:r>
            <w:r>
              <w:t xml:space="preserve">  &lt;/w:</w:t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3">
              <w:r>
                <w:rPr>
                  <w:rStyle w:val="Hyperlink"/>
                </w:rPr>
                <w:t>tc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vmerge</w:t>
            </w:r>
            <w:r>
              <w:t xml:space="preserve"> attribute value of </w:t>
            </w:r>
            <w:r>
              <w:t>cont</w:t>
            </w:r>
            <w:r>
              <w:t xml:space="preserve"> specifies that the revision on the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cell resulted in it being merged with the previous set of vertically merged cells above it (whether that was one cell or many).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6">
              <w:r>
                <w:rPr>
                  <w:rStyle w:val="Hyperlink"/>
                </w:rPr>
                <w:t>ST_AnnotationVMerge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bcea02d-aa69-4a7e-a03f-cd70b72232fc \r \h">
              <w:r>
                <w:t>2.18.3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vMergeOrig</w:t>
            </w:r>
            <w:r>
              <w:t xml:space="preserve"> (Vertical Merge Setting Removed by Revision)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vertical merge setting which was removed from the parent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cell by this revision.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original vertical merge setting shall be assumed to be </w:t>
            </w:r>
            <w:r>
              <w:t>rest</w:t>
            </w:r>
            <w:r>
              <w:t xml:space="preserve"> (not merged).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two row by two column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in which the merged cells in the second column are split, and this change is tracked as a revision. The annotation on the last cell in the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would appear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tc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>&gt;</w:t>
            </w:r>
            <w:r>
              <w:br/>
            </w:r>
            <w:r>
              <w:t xml:space="preserve">    &lt;w:cellMerge … w:vmergeOrig="cont" /&gt;</w:t>
            </w:r>
            <w:r>
              <w:br/>
            </w:r>
            <w:r>
              <w:t xml:space="preserve">  &lt;/w:</w:t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3">
              <w:r>
                <w:rPr>
                  <w:rStyle w:val="Hyperlink"/>
                </w:rPr>
                <w:t>tc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vmergeOrig</w:t>
            </w:r>
            <w:r>
              <w:t xml:space="preserve"> attribute value of </w:t>
            </w:r>
            <w:r>
              <w:t>cont</w:t>
            </w:r>
            <w:r>
              <w:t xml:space="preserve"> specifies that the revision on the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cell resulted in it having its vertical merge property removed.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6">
              <w:r>
                <w:rPr>
                  <w:rStyle w:val="Hyperlink"/>
                </w:rPr>
                <w:t>ST_AnnotationVMerge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bcea02d-aa69-4a7e-a03f-cd70b72232fc \r \h">
              <w:r>
                <w:t>2.18.3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7">
        <w:r>
          <w:rPr>
            <w:rStyle w:val="Hyperlink"/>
          </w:rPr>
          <w:t>name</w:t>
        </w:r>
      </w:hyperlink>
      <w:r>
        <w:t>="CT_CellMergeTrackChange"&gt;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7">
        <w:r>
          <w:rPr>
            <w:rStyle w:val="Hyperlink"/>
          </w:rPr>
          <w:t>name</w:t>
        </w:r>
      </w:hyperlink>
      <w:r>
        <w:t>="</w:t>
      </w:r>
      <w:hyperlink r:id="rId25">
        <w:r>
          <w:rPr>
            <w:rStyle w:val="Hyperlink"/>
          </w:rPr>
          <w:t>vMerge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26">
        <w:r>
          <w:rPr>
            <w:rStyle w:val="Hyperlink"/>
          </w:rPr>
          <w:t>ST_AnnotationVMerge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7">
        <w:r>
          <w:rPr>
            <w:rStyle w:val="Hyperlink"/>
          </w:rPr>
          <w:t>name</w:t>
        </w:r>
      </w:hyperlink>
      <w:r>
        <w:t xml:space="preserve">="vMergeOrig"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26">
        <w:r>
          <w:rPr>
            <w:rStyle w:val="Hyperlink"/>
          </w:rPr>
          <w:t>ST_AnnotationVMerge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5.png"></Relationship><Relationship Id="rId9" Type="http://schemas.openxmlformats.org/officeDocument/2006/relationships/image" Target="media/image66.png"></Relationship><Relationship Id="rId10" Type="http://schemas.openxmlformats.org/officeDocument/2006/relationships/hyperlink" Target="table.docx" TargetMode="External"/><Relationship Id="rId11" Type="http://schemas.openxmlformats.org/officeDocument/2006/relationships/hyperlink" Target="tbl.docx" TargetMode="External"/><Relationship Id="rId12" Type="http://schemas.openxmlformats.org/officeDocument/2006/relationships/hyperlink" Target="tr.docx" TargetMode="External"/><Relationship Id="rId13" Type="http://schemas.openxmlformats.org/officeDocument/2006/relationships/hyperlink" Target="tc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tcPr.docx" TargetMode="External"/><Relationship Id="rId17" Type="http://schemas.openxmlformats.org/officeDocument/2006/relationships/hyperlink" Target="id.docx" TargetMode="External"/><Relationship Id="rId18" Type="http://schemas.openxmlformats.org/officeDocument/2006/relationships/hyperlink" Target="comment.docx" TargetMode="External"/><Relationship Id="rId19" Type="http://schemas.openxmlformats.org/officeDocument/2006/relationships/hyperlink" Target="ST_String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date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ST_DateTime.docx" TargetMode="External"/><Relationship Id="rId24" Type="http://schemas.openxmlformats.org/officeDocument/2006/relationships/hyperlink" Target="ST_DecimalNumber.docx" TargetMode="External"/><Relationship Id="rId25" Type="http://schemas.openxmlformats.org/officeDocument/2006/relationships/hyperlink" Target="vMerge.docx" TargetMode="External"/><Relationship Id="rId26" Type="http://schemas.openxmlformats.org/officeDocument/2006/relationships/hyperlink" Target="ST_AnnotationVMerge.docx" TargetMode="External"/><Relationship Id="rId2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