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863_1" w:id="100001"/>
      <w:bookmarkStart w:name="booka6c62846-76fc-47ff-821a-79797cf864a1_1" w:id="100002"/>
      <w:r>
        <w:t>col</w:t>
      </w:r>
      <w:r>
        <w:t xml:space="preserve"> (Single Column Definition)</w:t>
      </w:r>
      <w:bookmarkEnd w:id="100001"/>
    </w:p>
    <w:bookmarkEnd w:id="100002"/>
    <w:p w:rsidRDefault="00476CD1" w:rsidP="00476CD1" w:rsidR="00476CD1">
      <w:r>
        <w:t>This element specifies the properties for a single column of text within this section.</w:t>
      </w:r>
    </w:p>
    <w:p w:rsidRDefault="00476CD1" w:rsidP="00476CD1" w:rsidR="00476CD1">
      <w:r>
        <w:t>[</w:t>
      </w:r>
      <w:r>
        <w:t>Example</w:t>
      </w:r>
      <w:r>
        <w:t>: Consider a single column with a width of two inches, which also has a one-inch space after the column, resulting in the following WordprocessingML: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cols</w:t>
        </w:r>
      </w:hyperlink>
      <w:r>
        <w:t xml:space="preserve"> … &gt;</w:t>
      </w:r>
      <w:r>
        <w:br/>
      </w:r>
      <w:r>
        <w:t xml:space="preserve">  &lt;w:col w:</w:t>
      </w:r>
      <w:hyperlink r:id="rId9">
        <w:r>
          <w:rPr>
            <w:rStyle w:val="Hyperlink"/>
          </w:rPr>
          <w:t>w</w:t>
        </w:r>
      </w:hyperlink>
      <w:r>
        <w:t>="2880" w:space="1440"/&gt;</w:t>
      </w:r>
    </w:p>
    <w:p w:rsidRDefault="00476CD1" w:rsidP="00476CD1" w:rsidR="00476CD1">
      <w:pPr>
        <w:pStyle w:val="c"/>
      </w:pPr>
      <w:r>
        <w:t xml:space="preserve">  …</w:t>
      </w:r>
      <w:r>
        <w:br/>
      </w:r>
      <w:r>
        <w:t>&lt;/w:</w:t>
      </w:r>
      <w:hyperlink r:id="rId8">
        <w:r>
          <w:rPr>
            <w:rStyle w:val="Hyperlink"/>
          </w:rPr>
          <w:t>cols</w:t>
        </w:r>
      </w:hyperlink>
      <w:r>
        <w:t>&gt;</w:t>
      </w:r>
    </w:p>
    <w:p w:rsidRDefault="00476CD1" w:rsidP="00476CD1" w:rsidR="00476CD1">
      <w:r>
        <w:t xml:space="preserve">The resulting column specifies its width of 2,880 twentieths of a point and space following of 1,440 twentieths of a point. </w:t>
      </w:r>
      <w:r>
        <w:t>end example</w:t>
      </w:r>
      <w:r>
        <w:t>]</w:t>
      </w:r>
    </w:p>
    <w:p w:rsidRDefault="00476CD1" w:rsidP="00476CD1" w:rsidR="00476CD1">
      <w:r>
        <w:t xml:space="preserve">The contents of the </w:t>
      </w:r>
      <w:r>
        <w:t>col</w:t>
      </w:r>
      <w:r>
        <w:t xml:space="preserve"> element are only used to calculate the number and size of columns if the </w:t>
      </w:r>
      <w:r>
        <w:t>fixedWidth</w:t>
      </w:r>
      <w:r>
        <w:t xml:space="preserve"> attribute is set to </w:t>
      </w:r>
      <w:r>
        <w:t>false</w:t>
      </w:r>
      <w:r>
        <w:t xml:space="preserve"> or omitted.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cols</w:t>
              </w:r>
            </w:hyperlink>
            <w:r>
              <w:t/>
            </w:r>
            <w:r>
              <w:t xml:space="preserve"> (§</w:t>
            </w:r>
            <w:fldSimple w:instr="REF book099ccf36-a778-4add-8abd-1a59b4863aa3 \r \h">
              <w:r>
                <w:t>2.6.4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space</w:t>
            </w:r>
            <w:r>
              <w:t xml:space="preserve"> (Space Before Following Column)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10">
              <w:r>
                <w:rPr>
                  <w:rStyle w:val="Hyperlink"/>
                </w:rPr>
                <w:t>spacing</w:t>
              </w:r>
            </w:hyperlink>
            <w:r>
              <w:t xml:space="preserve"> (in twentieths of a point) </w:t>
            </w:r>
            <w:hyperlink r:id="rId11">
              <w:r>
                <w:rPr>
                  <w:rStyle w:val="Hyperlink"/>
                </w:rPr>
                <w:t>between</w:t>
              </w:r>
            </w:hyperlink>
            <w:r>
              <w:t xml:space="preserve"> the current column and the </w:t>
            </w:r>
            <w:hyperlink r:id="rId12">
              <w:r>
                <w:rPr>
                  <w:rStyle w:val="Hyperlink"/>
                </w:rPr>
                <w:t>next</w:t>
              </w:r>
            </w:hyperlink>
            <w:r>
              <w:t xml:space="preserve"> column.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text column that is to have a one-inch space after it. This text column </w:t>
            </w:r>
            <w:hyperlink r:id="rId10">
              <w:r>
                <w:rPr>
                  <w:rStyle w:val="Hyperlink"/>
                </w:rPr>
                <w:t>spacing</w:t>
              </w:r>
            </w:hyperlink>
            <w:r>
              <w:t xml:space="preserve"> would therefore be 1x72=144 points wide, which translates to 1,440 twentieths of a point. The resulting WordprocessingML specifies that </w:t>
            </w:r>
            <w:hyperlink r:id="rId10">
              <w:r>
                <w:rPr>
                  <w:rStyle w:val="Hyperlink"/>
                </w:rPr>
                <w:t>spacing</w:t>
              </w:r>
            </w:hyperlink>
            <w:r>
              <w:t xml:space="preserve"> width in twentieths of a point: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&lt;w:col … w:space="1440"/&gt;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For the last text column in the section, no </w:t>
            </w:r>
            <w:hyperlink r:id="rId10">
              <w:r>
                <w:rPr>
                  <w:rStyle w:val="Hyperlink"/>
                </w:rPr>
                <w:t>spacing</w:t>
              </w:r>
            </w:hyperlink>
            <w:r>
              <w:t xml:space="preserve"> is allowed after the column, and, if present, any </w:t>
            </w:r>
            <w:r>
              <w:t>space</w:t>
            </w:r>
            <w:r>
              <w:t xml:space="preserve"> value is ignored.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ST_TwipsMeasure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cebd06a2-0116-44b3-b9dc-24a03121ac25 \r \h">
              <w:r>
                <w:t>2.18.105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(Column Width)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width (in twentieths of a point) of this text column.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text column, which is to be two inches wide. This text column would therefore be 2x72=144 points wide, which translates to 2,880 twentieths of a point. The resulting WordprocessingML specifies that column width in twentieths of a point: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&lt;w:col … w:</w:t>
            </w:r>
            <w:hyperlink r:id="rId9">
              <w:r>
                <w:rPr>
                  <w:rStyle w:val="Hyperlink"/>
                </w:rPr>
                <w:t>w</w:t>
              </w:r>
            </w:hyperlink>
            <w:r>
              <w:t>="2880"/&gt;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ST_TwipsMeasure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cebd06a2-0116-44b3-b9dc-24a03121ac25 \r \h">
              <w:r>
                <w:t>2.18.105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="CT_Column"&gt;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>="</w:t>
      </w:r>
      <w:hyperlink r:id="rId9">
        <w:r>
          <w:rPr>
            <w:rStyle w:val="Hyperlink"/>
          </w:rPr>
          <w:t>w</w:t>
        </w:r>
      </w:hyperlink>
      <w:r>
        <w:t xml:space="preserve">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ST_TwipsMeasure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="space"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ST_TwipsMeasure</w:t>
        </w:r>
      </w:hyperlink>
      <w:r>
        <w:t>" use="optional"/&gt;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cols.docx" TargetMode="External"/><Relationship Id="rId9" Type="http://schemas.openxmlformats.org/officeDocument/2006/relationships/hyperlink" Target="w.docx" TargetMode="External"/><Relationship Id="rId10" Type="http://schemas.openxmlformats.org/officeDocument/2006/relationships/hyperlink" Target="spacing.docx" TargetMode="External"/><Relationship Id="rId11" Type="http://schemas.openxmlformats.org/officeDocument/2006/relationships/hyperlink" Target="between.docx" TargetMode="External"/><Relationship Id="rId12" Type="http://schemas.openxmlformats.org/officeDocument/2006/relationships/hyperlink" Target="next.docx" TargetMode="External"/><Relationship Id="rId13" Type="http://schemas.openxmlformats.org/officeDocument/2006/relationships/hyperlink" Target="ST_TwipsMeasure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