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0_1" w:id="100001"/>
      <w:bookmarkStart w:name="book6ccc53d7-7320-4328-a8ea-2fc800518c8a_1" w:id="100002"/>
      <w:r>
        <w:t>commentReference</w:t>
      </w:r>
      <w:r>
        <w:t xml:space="preserve"> (Comment Content Reference Mark)</w:t>
      </w:r>
      <w:bookmarkEnd w:id="100001"/>
    </w:p>
    <w:bookmarkEnd w:id="100002"/>
    <w:p w:rsidRDefault="00476CD1" w:rsidP="00476CD1" w:rsidR="00476CD1">
      <w:r>
        <w:t xml:space="preserve">This element specifies the presence of a </w:t>
      </w:r>
      <w:hyperlink r:id="rId9">
        <w:r>
          <w:rPr>
            <w:rStyle w:val="Hyperlink"/>
          </w:rPr>
          <w:t>comment</w:t>
        </w:r>
      </w:hyperlink>
      <w:r>
        <w:t xml:space="preserve"> content reference mark, which links the </w:t>
      </w:r>
      <w:hyperlink r:id="rId9">
        <w:r>
          <w:rPr>
            <w:rStyle w:val="Hyperlink"/>
          </w:rPr>
          <w:t>comment</w:t>
        </w:r>
      </w:hyperlink>
      <w:r>
        <w:t xml:space="preserve"> content (§</w:t>
      </w:r>
      <w:fldSimple w:instr="REF book73b1987a-7681-4cfd-939a-bcf76cad6b22 \r \h">
        <w:r>
          <w:t>2.13.4.2</w:t>
        </w:r>
      </w:fldSimple>
      <w:r>
        <w:t xml:space="preserve">) with the contents of a document story. This </w:t>
      </w:r>
      <w:hyperlink r:id="rId10">
        <w:r>
          <w:rPr>
            <w:rStyle w:val="Hyperlink"/>
          </w:rPr>
          <w:t>link</w:t>
        </w:r>
      </w:hyperlink>
      <w:r>
        <w:t xml:space="preserve"> is established by matching the </w:t>
      </w:r>
      <w:hyperlink r:id="rId9">
        <w:r>
          <w:rPr>
            <w:rStyle w:val="Hyperlink"/>
          </w:rPr>
          <w:t>comment</w:t>
        </w:r>
      </w:hyperlink>
      <w:r>
        <w:t xml:space="preserve"> whose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matches the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on this element. The resulting </w:t>
      </w:r>
      <w:hyperlink r:id="rId9">
        <w:r>
          <w:rPr>
            <w:rStyle w:val="Hyperlink"/>
          </w:rPr>
          <w:t>comment</w:t>
        </w:r>
      </w:hyperlink>
      <w:r>
        <w:t xml:space="preserve"> is anchored to the range with </w:t>
      </w:r>
      <w:hyperlink r:id="rId9">
        <w:r>
          <w:rPr>
            <w:rStyle w:val="Hyperlink"/>
          </w:rPr>
          <w:t>comment</w:t>
        </w:r>
      </w:hyperlink>
      <w:r>
        <w:t xml:space="preserve"> range elements with the same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values (if present) as follows:</w:t>
      </w:r>
    </w:p>
    <w:p w:rsidRDefault="00476CD1" w:rsidP="00476CD1" w:rsidR="00476CD1">
      <w:pPr>
        <w:pStyle w:val="ListBullet"/>
        <w:numPr>
          <w:ilvl w:val="0"/>
          <w:numId w:val="115"/>
        </w:numPr>
      </w:pPr>
      <w:r>
        <w:t xml:space="preserve">If either or both of the </w:t>
      </w:r>
      <w:r>
        <w:t/>
      </w:r>
      <w:hyperlink r:id="rId12">
        <w:r>
          <w:rPr>
            <w:rStyle w:val="Hyperlink"/>
          </w:rPr>
          <w:t>commentRangeStart</w:t>
        </w:r>
      </w:hyperlink>
      <w:r>
        <w:t/>
      </w:r>
      <w:r>
        <w:t xml:space="preserve"> and </w:t>
      </w:r>
      <w:r>
        <w:t/>
      </w:r>
      <w:hyperlink r:id="rId13">
        <w:r>
          <w:rPr>
            <w:rStyle w:val="Hyperlink"/>
          </w:rPr>
          <w:t>commentRangeEnd</w:t>
        </w:r>
      </w:hyperlink>
      <w:r>
        <w:t/>
      </w:r>
      <w:r>
        <w:t xml:space="preserve"> elements (§</w:t>
      </w:r>
      <w:fldSimple w:instr="REF book3d6938a4-15fa-4691-afba-f4fa3b713c64 \r \h">
        <w:r>
          <w:t>2.13.4.4</w:t>
        </w:r>
      </w:fldSimple>
      <w:r>
        <w:t>; §</w:t>
      </w:r>
      <w:fldSimple w:instr="REF bookc1d00aaa-8467-4c38-a93a-fd9dc7d87ca8 \r \h">
        <w:r>
          <w:t>2.13.4.3</w:t>
        </w:r>
      </w:fldSimple>
      <w:r>
        <w:t xml:space="preserve">) are present, then the </w:t>
      </w:r>
      <w:hyperlink r:id="rId9">
        <w:r>
          <w:rPr>
            <w:rStyle w:val="Hyperlink"/>
          </w:rPr>
          <w:t>comment</w:t>
        </w:r>
      </w:hyperlink>
      <w:r>
        <w:t xml:space="preserve"> reference shall anchor the </w:t>
      </w:r>
      <w:hyperlink r:id="rId9">
        <w:r>
          <w:rPr>
            <w:rStyle w:val="Hyperlink"/>
          </w:rPr>
          <w:t>comment</w:t>
        </w:r>
      </w:hyperlink>
      <w:r>
        <w:t xml:space="preserve"> to the resulting range.</w:t>
      </w:r>
    </w:p>
    <w:p w:rsidRDefault="00476CD1" w:rsidP="00476CD1" w:rsidR="00476CD1">
      <w:pPr>
        <w:pStyle w:val="ListBullet"/>
      </w:pPr>
      <w:r>
        <w:t xml:space="preserve">If neither element is present, then the </w:t>
      </w:r>
      <w:hyperlink r:id="rId9">
        <w:r>
          <w:rPr>
            <w:rStyle w:val="Hyperlink"/>
          </w:rPr>
          <w:t>comment</w:t>
        </w:r>
      </w:hyperlink>
      <w:r>
        <w:t xml:space="preserve"> reference shall anchor the </w:t>
      </w:r>
      <w:hyperlink r:id="rId9">
        <w:r>
          <w:rPr>
            <w:rStyle w:val="Hyperlink"/>
          </w:rPr>
          <w:t>comment</w:t>
        </w:r>
      </w:hyperlink>
      <w:r>
        <w:t xml:space="preserve"> to its current location.</w:t>
      </w:r>
    </w:p>
    <w:p w:rsidRDefault="00476CD1" w:rsidP="00476CD1" w:rsidR="00476CD1">
      <w:r>
        <w:t xml:space="preserve">If this element appears in a </w:t>
      </w:r>
      <w:hyperlink r:id="rId9">
        <w:r>
          <w:rPr>
            <w:rStyle w:val="Hyperlink"/>
          </w:rPr>
          <w:t>comment</w:t>
        </w:r>
      </w:hyperlink>
      <w:r>
        <w:t xml:space="preserve"> content story (§</w:t>
      </w:r>
      <w:fldSimple w:instr="REF book73b1987a-7681-4cfd-939a-bcf76cad6b22 \r \h">
        <w:r>
          <w:t>2.13.4.2</w:t>
        </w:r>
      </w:fldSimple>
      <w:r>
        <w:t xml:space="preserve">), then it may be ignored. If no </w:t>
      </w:r>
      <w:hyperlink r:id="rId9">
        <w:r>
          <w:rPr>
            <w:rStyle w:val="Hyperlink"/>
          </w:rPr>
          <w:t>comment</w:t>
        </w:r>
      </w:hyperlink>
      <w:r>
        <w:t xml:space="preserve"> exists with an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which matches the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on this element, then this document is non-conformant.</w:t>
      </w:r>
    </w:p>
    <w:p w:rsidRDefault="00476CD1" w:rsidP="00476CD1" w:rsidR="00476CD1">
      <w:r>
        <w:t>[</w:t>
      </w:r>
      <w:r>
        <w:t>Example</w:t>
      </w:r>
      <w:r>
        <w:t>: Consider a paragraph in a WordprocessingML document whose second word is annotated with a comment:</w:t>
      </w:r>
    </w:p>
    <w:p w:rsidRDefault="00476CD1" w:rsidP="00476CD1" w:rsidR="00476CD1">
      <w:r>
        <w:t xml:space="preserve"> </w:t>
      </w:r>
      <w:r>
        <w:drawing>
          <wp:inline distR="0" distL="0" distB="0" distT="0">
            <wp:extent cy="480695" cx="1376045"/>
            <wp:effectExtent b="0" r="0" t="0" l="0"/>
            <wp:docPr name="Picture 1" id="9294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80695" cx="13760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 xml:space="preserve">The WordprocessingML fragment for this </w:t>
      </w:r>
      <w:hyperlink r:id="rId9">
        <w:r>
          <w:rPr>
            <w:rStyle w:val="Hyperlink"/>
          </w:rPr>
          <w:t>comment</w:t>
        </w:r>
      </w:hyperlink>
      <w:r>
        <w:t xml:space="preserve"> is defined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 xml:space="preserve"> xml:space="preserve"&gt;Some 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commentRangeStart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&gt;text.&lt;/w: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commentRangeEnd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&lt;w:commentReference w:</w:t>
      </w:r>
      <w:hyperlink r:id="rId11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commentReference</w:t>
      </w:r>
      <w:r>
        <w:t xml:space="preserve"> element specifies that the associated </w:t>
      </w:r>
      <w:hyperlink r:id="rId9">
        <w:r>
          <w:rPr>
            <w:rStyle w:val="Hyperlink"/>
          </w:rPr>
          <w:t>comment</w:t>
        </w:r>
      </w:hyperlink>
      <w:r>
        <w:t xml:space="preserve"> in the </w:t>
      </w:r>
      <w:hyperlink r:id="rId17">
        <w:r>
          <w:rPr>
            <w:rStyle w:val="Hyperlink"/>
          </w:rPr>
          <w:t>comments</w:t>
        </w:r>
      </w:hyperlink>
      <w:r>
        <w:t xml:space="preserve"> part shall be the </w:t>
      </w:r>
      <w:hyperlink r:id="rId9">
        <w:r>
          <w:rPr>
            <w:rStyle w:val="Hyperlink"/>
          </w:rPr>
          <w:t>comment</w:t>
        </w:r>
      </w:hyperlink>
      <w:r>
        <w:t xml:space="preserve"> whose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value is </w:t>
      </w:r>
      <w:r>
        <w:t>0</w:t>
      </w:r>
      <w:r>
        <w:t xml:space="preserve">. As well, since a </w:t>
      </w:r>
      <w:hyperlink r:id="rId18">
        <w:r>
          <w:rPr>
            <w:rStyle w:val="Hyperlink"/>
          </w:rPr>
          <w:t>start</w:t>
        </w:r>
      </w:hyperlink>
      <w:r>
        <w:t xml:space="preserve"> and end marker exist with a matching ID, this </w:t>
      </w:r>
      <w:hyperlink r:id="rId9">
        <w:r>
          <w:rPr>
            <w:rStyle w:val="Hyperlink"/>
          </w:rPr>
          <w:t>comment</w:t>
        </w:r>
      </w:hyperlink>
      <w:r>
        <w:t xml:space="preserve"> is anchored to that region of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="CT_Markup"&gt;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id</w:t>
        </w:r>
      </w:hyperlink>
      <w:r>
        <w:t xml:space="preserve">" </w:t>
      </w:r>
      <w:hyperlink r:id="rId2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2.png"></Relationship><Relationship Id="rId9" Type="http://schemas.openxmlformats.org/officeDocument/2006/relationships/hyperlink" Target="comment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commentRangeStart.docx" TargetMode="External"/><Relationship Id="rId13" Type="http://schemas.openxmlformats.org/officeDocument/2006/relationships/hyperlink" Target="commentRangeEnd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comments.docx" TargetMode="External"/><Relationship Id="rId18" Type="http://schemas.openxmlformats.org/officeDocument/2006/relationships/hyperlink" Target="start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ST_DecimalNumber.docx" TargetMode="External"/><Relationship Id="rId21" Type="http://schemas.openxmlformats.org/officeDocument/2006/relationships/hyperlink" Target="type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