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3"/>
        <w:numPr>
          <w:ilvl w:val="0"/>
          <w:numId w:val="0"/>
        </w:numPr>
      </w:pPr>
      <w:bookmarkStart w:name="_Toc147896098_1" w:id="100001"/>
      <w:bookmarkStart w:name="book58cee529-dbd1-4c94-8531-14947e1c9a72_1" w:id="100002"/>
      <w:r>
        <w:t>connectString</w:t>
      </w:r>
      <w:r>
        <w:t xml:space="preserve"> (Data Source Connection String)</w:t>
      </w:r>
      <w:bookmarkEnd w:id="100001"/>
    </w:p>
    <w:bookmarkEnd w:id="100002"/>
    <w:p w:rsidRDefault="00476CD1" w:rsidP="00476CD1" w:rsidR="00476CD1">
      <w:r>
        <w:t xml:space="preserve">This element specifies the connection string used to reconnect to an external data source. The string within this element's </w:t>
      </w:r>
      <w:r>
        <w:t>val</w:t>
      </w:r>
      <w:r>
        <w:t xml:space="preserve"> attribute shall contain the connection string that the hosting application shall pass to a external data source access application to enable the WordprocessingML document to be reconnected to the specified external data source.</w:t>
      </w:r>
    </w:p>
    <w:p w:rsidRDefault="00476CD1" w:rsidP="00476CD1" w:rsidR="00476CD1">
      <w:r>
        <w:t>[</w:t>
      </w:r>
      <w:r>
        <w:t>Note</w:t>
      </w:r>
      <w:r>
        <w:t xml:space="preserve">: This string is generally comprised of a series of name/value pairs, delimited by semicolons, determined by the data source access application and the external data source that is accessed. </w:t>
      </w:r>
      <w:r>
        <w:t>end note</w:t>
      </w:r>
      <w:r>
        <w:t>]</w:t>
      </w:r>
    </w:p>
    <w:p w:rsidRDefault="00476CD1" w:rsidP="00476CD1" w:rsidR="00476CD1">
      <w:r>
        <w:t xml:space="preserve">If this string is omitted, then no </w:t>
      </w:r>
      <w:hyperlink r:id="rId8">
        <w:r>
          <w:rPr>
            <w:rStyle w:val="Hyperlink"/>
          </w:rPr>
          <w:t>legacy</w:t>
        </w:r>
      </w:hyperlink>
      <w:r>
        <w:t xml:space="preserve"> connection string shall be associated with this mail merge.</w:t>
      </w:r>
    </w:p>
    <w:p w:rsidRDefault="00476CD1" w:rsidP="00476CD1" w:rsidR="00476CD1">
      <w:r>
        <w:t>This connection string should be ignored under the following conditions:</w:t>
      </w:r>
    </w:p>
    <w:p w:rsidRDefault="00476CD1" w:rsidP="00476CD1" w:rsidR="00476CD1">
      <w:pPr>
        <w:pStyle w:val="ListBullet"/>
        <w:numPr>
          <w:ilvl w:val="0"/>
          <w:numId w:val="148"/>
        </w:numPr>
      </w:pPr>
      <w:r>
        <w:t xml:space="preserve">The </w:t>
      </w:r>
      <w:r>
        <w:t/>
      </w:r>
      <w:hyperlink r:id="rId9">
        <w:r>
          <w:rPr>
            <w:rStyle w:val="Hyperlink"/>
          </w:rPr>
          <w:t>udl</w:t>
        </w:r>
      </w:hyperlink>
      <w:r>
        <w:t/>
      </w:r>
      <w:r>
        <w:t xml:space="preserve"> element (§</w:t>
      </w:r>
      <w:fldSimple w:instr="REF book3fa3541f-9cfb-44fe-8085-a70450373bb8 \r \h">
        <w:r>
          <w:t>2.14.34</w:t>
        </w:r>
      </w:fldSimple>
      <w:r>
        <w:t>) is present within the mail merge data</w:t>
      </w:r>
    </w:p>
    <w:p w:rsidRDefault="00476CD1" w:rsidP="00476CD1" w:rsidR="00476CD1">
      <w:pPr>
        <w:pStyle w:val="ListBullet"/>
      </w:pPr>
      <w:r>
        <w:t xml:space="preserve">The </w:t>
      </w:r>
      <w:r>
        <w:t/>
      </w:r>
      <w:hyperlink r:id="rId10">
        <w:r>
          <w:rPr>
            <w:rStyle w:val="Hyperlink"/>
          </w:rPr>
          <w:t>dataType</w:t>
        </w:r>
      </w:hyperlink>
      <w:r>
        <w:t/>
      </w:r>
      <w:r>
        <w:t xml:space="preserve"> element (§</w:t>
      </w:r>
      <w:fldSimple w:instr="REF book5fb57350-b1d1-4fb9-ae27-66e34adf5b3b \r \h">
        <w:r>
          <w:t>2.14.10</w:t>
        </w:r>
      </w:fldSimple>
      <w:r>
        <w:t xml:space="preserve">) is set to </w:t>
      </w:r>
      <w:r>
        <w:t>native</w:t>
      </w:r>
    </w:p>
    <w:p w:rsidRDefault="00476CD1" w:rsidP="00476CD1" w:rsidR="00476CD1">
      <w:pPr>
        <w:pStyle w:val="ListBullet"/>
        <w:rPr>
          <w:i/>
        </w:rPr>
      </w:pPr>
      <w:r>
        <w:t xml:space="preserve">The current application is able to use the information contained in the </w:t>
      </w:r>
      <w:r>
        <w:t/>
      </w:r>
      <w:hyperlink r:id="rId11">
        <w:r>
          <w:rPr>
            <w:rStyle w:val="Hyperlink"/>
          </w:rPr>
          <w:t>odso</w:t>
        </w:r>
      </w:hyperlink>
      <w:r>
        <w:t/>
      </w:r>
      <w:r>
        <w:t xml:space="preserve"> element (§</w:t>
      </w:r>
      <w:fldSimple w:instr="REF book6bb0a484-97d7-4a77-963b-5412c40dc89a \r \h">
        <w:r>
          <w:t>2.14.25</w:t>
        </w:r>
      </w:fldSimple>
      <w:r>
        <w:t>) to access the data source</w:t>
      </w:r>
    </w:p>
    <w:p w:rsidRDefault="00476CD1" w:rsidP="00476CD1" w:rsidR="00476CD1">
      <w:pPr>
        <w:rPr>
          <w:i/>
        </w:rPr>
      </w:pPr>
      <w:r>
        <w:t>[</w:t>
      </w:r>
      <w:r>
        <w:t>Guidance</w:t>
      </w:r>
      <w:r>
        <w:t xml:space="preserve">: In this case, using the connection string in the </w:t>
      </w:r>
      <w:r>
        <w:t/>
      </w:r>
      <w:hyperlink r:id="rId9">
        <w:r>
          <w:rPr>
            <w:rStyle w:val="Hyperlink"/>
          </w:rPr>
          <w:t>udl</w:t>
        </w:r>
      </w:hyperlink>
      <w:r>
        <w:t/>
      </w:r>
      <w:r>
        <w:t xml:space="preserve"> element will provide an equal or greater amount of connection information for the mail merge data source for clients which support it. </w:t>
      </w:r>
      <w:r>
        <w:t>end guidance</w:t>
      </w:r>
      <w:r>
        <w:t>]</w:t>
      </w:r>
    </w:p>
    <w:p w:rsidRDefault="00476CD1" w:rsidP="00476CD1" w:rsidR="00476CD1">
      <w:r>
        <w:t>[</w:t>
      </w:r>
      <w:r>
        <w:t>Example</w:t>
      </w:r>
      <w:r>
        <w:t xml:space="preserve">: Consider a merged WordprocessingML document that has been connected to an external data source for the purposes of a mail merge. The following WordprocessingML fragment represents the </w:t>
      </w:r>
      <w:hyperlink r:id="rId8">
        <w:r>
          <w:rPr>
            <w:rStyle w:val="Hyperlink"/>
          </w:rPr>
          <w:t>legacy</w:t>
        </w:r>
      </w:hyperlink>
      <w:r>
        <w:t xml:space="preserve"> connection string used to connect to the external data source when the merged WordprocessingML document is reopened:</w:t>
      </w:r>
    </w:p>
    <w:p w:rsidRDefault="00476CD1" w:rsidP="00476CD1" w:rsidR="00476CD1">
      <w:pPr>
        <w:pStyle w:val="c"/>
      </w:pPr>
      <w:r>
        <w:t>&lt;w:connectString w:val="Provider=Example;Password=Test;User ID=readonly;…" /&gt;</w:t>
      </w:r>
    </w:p>
    <w:p w:rsidRDefault="00476CD1" w:rsidP="00476CD1" w:rsidR="00476CD1">
      <w:r>
        <w:t xml:space="preserve">The </w:t>
      </w:r>
      <w:r>
        <w:t>connectString</w:t>
      </w:r>
      <w:r>
        <w:t xml:space="preserve"> element specifies that the string </w:t>
      </w:r>
      <w:r>
        <w:t>Provider=Example;Password=Test;User ID=readonly;…</w:t>
      </w:r>
      <w:r>
        <w:t xml:space="preserve"> shall be used to enable the given WordprocessingML document to be reconnected to the specified external data source.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mailMerge</w:t>
              </w:r>
            </w:hyperlink>
            <w:r>
              <w:t/>
            </w:r>
            <w:r>
              <w:t xml:space="preserve"> (§</w:t>
            </w:r>
            <w:fldSimple w:instr="REF book15271ed9-abfd-4680-926b-06c83f5ed77a \r \h">
              <w:r>
                <w:t>2.14.20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(String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that its contents will contain a string.</w:t>
            </w:r>
          </w:p>
          <w:p w:rsidRDefault="00476CD1" w:rsidP="002E5918" w:rsidR="00476CD1"/>
          <w:p w:rsidRDefault="00476CD1" w:rsidP="002E5918" w:rsidR="00476CD1">
            <w:r>
              <w:t xml:space="preserve">The contents of this string are interpreted based on the context of the parent </w:t>
            </w:r>
            <w:hyperlink r:id="rId13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5">
              <w:r>
                <w:rPr>
                  <w:rStyle w:val="Hyperlink"/>
                </w:rPr>
                <w:t>pStyle</w:t>
              </w:r>
            </w:hyperlink>
            <w:r>
              <w:t xml:space="preserve"> w:val="heading1" /&gt; 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4">
              <w:r>
                <w:rPr>
                  <w:rStyle w:val="Hyperlink"/>
                </w:rPr>
                <w:t>pPr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the ID of the associated paragraph style's </w:t>
            </w:r>
            <w:r>
              <w:t>styleId</w:t>
            </w:r>
            <w:r>
              <w:t xml:space="preserve">. </w:t>
            </w:r>
          </w:p>
          <w:p w:rsidRDefault="00476CD1" w:rsidP="002E5918" w:rsidR="00476CD1"/>
          <w:p w:rsidRDefault="00476CD1" w:rsidP="002E5918" w:rsidR="00476CD1">
            <w:r>
              <w:t>However, consider the following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6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>
            <w:pPr>
              <w:pStyle w:val="c"/>
            </w:pPr>
            <w:r>
              <w:t xml:space="preserve">  &lt;w:</w:t>
            </w:r>
            <w:hyperlink r:id="rId17">
              <w:r>
                <w:rPr>
                  <w:rStyle w:val="Hyperlink"/>
                </w:rPr>
                <w:t>alias</w:t>
              </w:r>
            </w:hyperlink>
            <w:r>
              <w:t xml:space="preserve"> w:val="SDT Title Example" /&gt;</w:t>
            </w:r>
          </w:p>
          <w:p w:rsidRDefault="00476CD1" w:rsidP="002E5918" w:rsidR="00476CD1">
            <w:pPr>
              <w:pStyle w:val="c"/>
            </w:pPr>
            <w:r>
              <w:t xml:space="preserve">  ...</w:t>
            </w:r>
          </w:p>
          <w:p w:rsidRDefault="00476CD1" w:rsidP="002E5918" w:rsidR="00476CD1">
            <w:pPr>
              <w:pStyle w:val="c"/>
            </w:pPr>
            <w:r>
              <w:t>&lt;/w:</w:t>
            </w:r>
            <w:hyperlink r:id="rId16">
              <w:r>
                <w:rPr>
                  <w:rStyle w:val="Hyperlink"/>
                </w:rPr>
                <w:t>sdtPr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In this case, the decimal number in the </w:t>
            </w:r>
            <w:r>
              <w:t>val</w:t>
            </w:r>
            <w:r>
              <w:t xml:space="preserve"> attribute is the </w:t>
            </w:r>
            <w:hyperlink r:id="rId18">
              <w:r>
                <w:rPr>
                  <w:rStyle w:val="Hyperlink"/>
                </w:rPr>
                <w:t>caption</w:t>
              </w:r>
            </w:hyperlink>
            <w:r>
              <w:t xml:space="preserve"> of the parent structured document tag. In each case, the value is interpreted in the context of the parent element.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9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2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3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21">
        <w:r>
          <w:rPr>
            <w:rStyle w:val="Hyperlink"/>
          </w:rPr>
          <w:t>name</w:t>
        </w:r>
      </w:hyperlink>
      <w:r>
        <w:t>="CT_String"&gt;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21">
        <w:r>
          <w:rPr>
            <w:rStyle w:val="Hyperlink"/>
          </w:rPr>
          <w:t>name</w:t>
        </w:r>
      </w:hyperlink>
      <w:r>
        <w:t xml:space="preserve">="val" </w:t>
      </w:r>
      <w:hyperlink r:id="rId20">
        <w:r>
          <w:rPr>
            <w:rStyle w:val="Hyperlink"/>
          </w:rPr>
          <w:t>type</w:t>
        </w:r>
      </w:hyperlink>
      <w:r>
        <w:t>="</w:t>
      </w:r>
      <w:hyperlink r:id="rId19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legacy.docx" TargetMode="External"/><Relationship Id="rId9" Type="http://schemas.openxmlformats.org/officeDocument/2006/relationships/hyperlink" Target="udl.docx" TargetMode="External"/><Relationship Id="rId10" Type="http://schemas.openxmlformats.org/officeDocument/2006/relationships/hyperlink" Target="dataType.docx" TargetMode="External"/><Relationship Id="rId11" Type="http://schemas.openxmlformats.org/officeDocument/2006/relationships/hyperlink" Target="odso.docx" TargetMode="External"/><Relationship Id="rId12" Type="http://schemas.openxmlformats.org/officeDocument/2006/relationships/hyperlink" Target="mailMerge.docx" TargetMode="External"/><Relationship Id="rId13" Type="http://schemas.openxmlformats.org/officeDocument/2006/relationships/hyperlink" Target="XML.docx" TargetMode="External"/><Relationship Id="rId14" Type="http://schemas.openxmlformats.org/officeDocument/2006/relationships/hyperlink" Target="pPr.docx" TargetMode="External"/><Relationship Id="rId15" Type="http://schemas.openxmlformats.org/officeDocument/2006/relationships/hyperlink" Target="pStyle.docx" TargetMode="External"/><Relationship Id="rId16" Type="http://schemas.openxmlformats.org/officeDocument/2006/relationships/hyperlink" Target="sdtPr.docx" TargetMode="External"/><Relationship Id="rId17" Type="http://schemas.openxmlformats.org/officeDocument/2006/relationships/hyperlink" Target="alias.docx" TargetMode="External"/><Relationship Id="rId18" Type="http://schemas.openxmlformats.org/officeDocument/2006/relationships/hyperlink" Target="caption.docx" TargetMode="External"/><Relationship Id="rId19" Type="http://schemas.openxmlformats.org/officeDocument/2006/relationships/hyperlink" Target="ST_String.docx" TargetMode="External"/><Relationship Id="rId20" Type="http://schemas.openxmlformats.org/officeDocument/2006/relationships/hyperlink" Target="type.docx" TargetMode="External"/><Relationship Id="rId2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