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4"/>
        <w:numPr>
          <w:ilvl w:val="0"/>
          <w:numId w:val="0"/>
        </w:numPr>
      </w:pPr>
      <w:bookmarkStart w:name="_Toc147896279_1" w:id="100001"/>
      <w:bookmarkStart w:name="bookdb5c381e-6b4c-4785-989a-1950b2774bea_1" w:id="100002"/>
      <w:r>
        <w:t>convMailMergeEsc</w:t>
      </w:r>
      <w:r>
        <w:t xml:space="preserve"> (Treat Backslash Quotation Delimiter as Two Quotation Marks)</w:t>
      </w:r>
      <w:bookmarkEnd w:id="100001"/>
    </w:p>
    <w:bookmarkEnd w:id="100002"/>
    <w:p w:rsidRDefault="00476CD1" w:rsidP="00476CD1" w:rsidR="00476CD1">
      <w:r>
        <w:t>This element specifies whether applications should perform a conversion of the contents of a mail merge data source when reading those contents in order to perform a mail merge operation with their contents.</w:t>
      </w:r>
    </w:p>
    <w:p w:rsidRDefault="00476CD1" w:rsidP="00476CD1" w:rsidR="00476CD1">
      <w:r>
        <w:t xml:space="preserve">Typically, the contents of a mail merge data source are read in exactly as specified when performing a mail merge with the contents of a data source. This element, when present with a </w:t>
      </w:r>
      <w:r>
        <w:t>val</w:t>
      </w:r>
      <w:r>
        <w:t xml:space="preserve"> attribute value of </w:t>
      </w:r>
      <w:r>
        <w:t>true</w:t>
      </w:r>
      <w:r>
        <w:t xml:space="preserve"> (or equivalent), specifies that applications shall interpret delimiters composed of a backslash and quotation mark (\") as two quotation marks (""), within external data sources to be connected to via a mail merge.</w:t>
      </w:r>
    </w:p>
    <w:p w:rsidRDefault="00476CD1" w:rsidP="00476CD1" w:rsidR="00476CD1">
      <w:r>
        <w:t>[</w:t>
      </w:r>
      <w:r>
        <w:t>Example</w:t>
      </w:r>
      <w:r>
        <w:t>: Consider a WordprocessingML document with the following content in its data source:</w:t>
      </w:r>
    </w:p>
    <w:p w:rsidRDefault="00476CD1" w:rsidP="00476CD1" w:rsidR="00476CD1">
      <w:pPr>
        <w:pStyle w:val="c"/>
      </w:pPr>
      <w:r>
        <w:t>This is a \"test\".</w:t>
      </w:r>
    </w:p>
    <w:p w:rsidRDefault="00476CD1" w:rsidP="00476CD1" w:rsidR="00476CD1">
      <w:r>
        <w:t>The default presentation would have the resulting merged data read in just as it appears:</w:t>
      </w:r>
    </w:p>
    <w:p w:rsidRDefault="00476CD1" w:rsidP="00476CD1" w:rsidR="00476CD1">
      <w:pPr>
        <w:pStyle w:val="c"/>
      </w:pPr>
      <w:r>
        <w:t>This is a \"test\".</w:t>
      </w:r>
    </w:p>
    <w:p w:rsidRDefault="00476CD1" w:rsidP="00476CD1" w:rsidR="00476CD1">
      <w:r>
        <w:t>However, if this compatibility setting is turned on:</w:t>
      </w:r>
    </w:p>
    <w:p w:rsidRDefault="00476CD1" w:rsidP="00476CD1" w:rsidR="00476CD1">
      <w:pPr>
        <w:pStyle w:val="c"/>
      </w:pPr>
      <w:r>
        <w:t>&lt;w:</w:t>
      </w:r>
      <w:hyperlink r:id="rId8">
        <w:r>
          <w:rPr>
            <w:rStyle w:val="Hyperlink"/>
          </w:rPr>
          <w:t>compat</w:t>
        </w:r>
      </w:hyperlink>
      <w:r>
        <w:t>&gt;</w:t>
      </w:r>
      <w:r>
        <w:br/>
      </w:r>
      <w:r>
        <w:t xml:space="preserve">  &lt;w:convMailMergeEsc /&gt;</w:t>
      </w:r>
      <w:r>
        <w:br/>
      </w:r>
      <w:r>
        <w:t>&lt;/w:</w:t>
      </w:r>
      <w:hyperlink r:id="rId8">
        <w:r>
          <w:rPr>
            <w:rStyle w:val="Hyperlink"/>
          </w:rPr>
          <w:t>compat</w:t>
        </w:r>
      </w:hyperlink>
      <w:r>
        <w:t>&gt;</w:t>
      </w:r>
    </w:p>
    <w:p w:rsidRDefault="00476CD1" w:rsidP="00476CD1" w:rsidR="00476CD1">
      <w:r>
        <w:t>Then instances of a backslash and quotation mark would be converted, resulting in the following output:</w:t>
      </w:r>
    </w:p>
    <w:p w:rsidRDefault="00476CD1" w:rsidP="00476CD1" w:rsidR="00476CD1">
      <w:pPr>
        <w:pStyle w:val="c"/>
      </w:pPr>
      <w:r>
        <w:t>This is a ""test"".</w:t>
      </w:r>
    </w:p>
    <w:p w:rsidRDefault="00476CD1" w:rsidP="00476CD1" w:rsidR="00476CD1">
      <w:r>
        <w:t>end example</w:t>
      </w:r>
      <w:r>
        <w:t>]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/>
            </w:r>
            <w:hyperlink r:id="rId8">
              <w:r>
                <w:rPr>
                  <w:rStyle w:val="Hyperlink"/>
                </w:rPr>
                <w:t>compat</w:t>
              </w:r>
            </w:hyperlink>
            <w:r>
              <w:t/>
            </w:r>
            <w:r>
              <w:t xml:space="preserve"> (§</w:t>
            </w:r>
            <w:fldSimple w:instr="REF book2b5d1344-a5a4-45dd-9fc0-8b36905a2a7a \r \h">
              <w:r>
                <w:t>2.15.3.9</w:t>
              </w:r>
            </w:fldSimple>
            <w:r>
              <w:t>)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ayout w:type="fixed"/>
        <w:tblLook w:val="01E0" w:noVBand="0" w:noHBand="0" w:lastColumn="1" w:firstColumn="1" w:lastRow="1" w:firstRow="1"/>
      </w:tblPr>
      <w:tblGrid>
        <w:gridCol w:w="2062"/>
        <w:gridCol w:w="8248"/>
      </w:tblGrid>
      <w:tr w:rsidTr="002E5918" w:rsidR="00476CD1">
        <w:trPr>
          <w:cnfStyle w:val="100000000000"/>
        </w:trPr>
        <w:tc>
          <w:tcPr>
            <w:tcW w:type="pct" w:w="1000"/>
          </w:tcPr>
          <w:p w:rsidRDefault="00476CD1" w:rsidP="002E5918" w:rsidR="00476CD1">
            <w:r>
              <w:t>Attributes</w:t>
            </w:r>
          </w:p>
        </w:tc>
        <w:tc>
          <w:tcPr>
            <w:tcW w:type="pct" w:w="4000"/>
          </w:tcPr>
          <w:p w:rsidRDefault="00476CD1" w:rsidP="002E5918" w:rsidR="00476CD1">
            <w:r>
              <w:t>Description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>val</w:t>
            </w:r>
            <w:r>
              <w:t xml:space="preserve"> (On/Off Value)</w:t>
            </w:r>
          </w:p>
        </w:tc>
        <w:tc>
          <w:tcPr>
            <w:tcW w:type="pct" w:w="4000"/>
          </w:tcPr>
          <w:p w:rsidRDefault="00476CD1" w:rsidP="002E5918" w:rsidR="00476CD1">
            <w:r>
              <w:t xml:space="preserve">Specifies a binary value for the property defined by the parent </w:t>
            </w:r>
            <w:hyperlink r:id="rId9">
              <w:r>
                <w:rPr>
                  <w:rStyle w:val="Hyperlink"/>
                </w:rPr>
                <w:t>XML</w:t>
              </w:r>
            </w:hyperlink>
            <w:r>
              <w:t xml:space="preserve"> element.</w:t>
            </w:r>
          </w:p>
          <w:p w:rsidRDefault="00476CD1" w:rsidP="002E5918" w:rsidR="00476CD1"/>
          <w:p w:rsidRDefault="00476CD1" w:rsidP="002E5918" w:rsidR="00476CD1">
            <w:r>
              <w:t xml:space="preserve">A value of </w:t>
            </w:r>
            <w:r>
              <w:t>on</w:t>
            </w:r>
            <w:r>
              <w:t xml:space="preserve">, </w:t>
            </w:r>
            <w:r>
              <w:t>1</w:t>
            </w:r>
            <w:r>
              <w:t xml:space="preserve">, or </w:t>
            </w:r>
            <w:r>
              <w:t>true</w:t>
            </w:r>
            <w:r>
              <w:t xml:space="preserve"> specifies that the property shall be explicitly applied. This is the default value for this attribute, and is implied when the parent element is present, but this attribute is omitted. </w:t>
            </w:r>
          </w:p>
          <w:p w:rsidRDefault="00476CD1" w:rsidP="002E5918" w:rsidR="00476CD1"/>
          <w:p w:rsidRDefault="00476CD1" w:rsidP="002E5918" w:rsidR="00476CD1">
            <w:r>
              <w:t xml:space="preserve">A value of </w:t>
            </w:r>
            <w:r>
              <w:t>off</w:t>
            </w:r>
            <w:r>
              <w:t xml:space="preserve">, </w:t>
            </w:r>
            <w:r>
              <w:t>0</w:t>
            </w:r>
            <w:r>
              <w:t xml:space="preserve">, or </w:t>
            </w:r>
            <w:r>
              <w:t>false</w:t>
            </w:r>
            <w:r>
              <w:t xml:space="preserve"> specifies that the property shall be explicitly turned off.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>: For example, consider the following on/off property: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&lt;w:… w:val="off"/&gt;</w:t>
            </w:r>
          </w:p>
          <w:p w:rsidRDefault="00476CD1" w:rsidP="002E5918" w:rsidR="00476CD1"/>
          <w:p w:rsidRDefault="00476CD1" w:rsidP="002E5918" w:rsidR="00476CD1">
            <w:r>
              <w:t xml:space="preserve">The </w:t>
            </w:r>
            <w:r>
              <w:t>val</w:t>
            </w:r>
            <w:r>
              <w:t xml:space="preserve"> attribute explicitly declares that the property is turned </w:t>
            </w:r>
            <w:r>
              <w:t>off</w:t>
            </w:r>
            <w:r>
              <w:t xml:space="preserve">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10">
              <w:r>
                <w:rPr>
                  <w:rStyle w:val="Hyperlink"/>
                </w:rPr>
                <w:t>ST_OnOff</w:t>
              </w:r>
            </w:hyperlink>
            <w:r>
              <w:t/>
            </w:r>
            <w:r>
              <w:t xml:space="preserve"> simple </w:t>
            </w:r>
            <w:hyperlink r:id="rId11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132b238a-f5d3-4550-bd8d-6ea5fb7f3629 \r \h">
              <w:r>
                <w:t>2.18.67</w:t>
              </w:r>
            </w:fldSimple>
            <w:r>
              <w:t>).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9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&lt;complexType </w:t>
      </w:r>
      <w:hyperlink r:id="rId12">
        <w:r>
          <w:rPr>
            <w:rStyle w:val="Hyperlink"/>
          </w:rPr>
          <w:t>name</w:t>
        </w:r>
      </w:hyperlink>
      <w:r>
        <w:t>="CT_OnOff"&gt;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 xml:space="preserve">&lt;attribute </w:t>
      </w:r>
      <w:hyperlink r:id="rId12">
        <w:r>
          <w:rPr>
            <w:rStyle w:val="Hyperlink"/>
          </w:rPr>
          <w:t>name</w:t>
        </w:r>
      </w:hyperlink>
      <w:r>
        <w:t xml:space="preserve">="val" </w:t>
      </w:r>
      <w:hyperlink r:id="rId11">
        <w:r>
          <w:rPr>
            <w:rStyle w:val="Hyperlink"/>
          </w:rPr>
          <w:t>type</w:t>
        </w:r>
      </w:hyperlink>
      <w:r>
        <w:t>="</w:t>
      </w:r>
      <w:hyperlink r:id="rId10">
        <w:r>
          <w:rPr>
            <w:rStyle w:val="Hyperlink"/>
          </w:rPr>
          <w:t>ST_OnOff</w:t>
        </w:r>
      </w:hyperlink>
      <w:r>
        <w:t>"/&gt;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&lt;/complexType&gt;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  <w:num w:numId="102">
    <w:abstractNumId w:val="3"/>
    <w:lvlOverride w:ilvl="0">
      <w:startOverride w:val="10"/>
    </w:lvlOverride>
  </w:num>
  <w:num w:numId="103">
    <w:abstractNumId w:val="4"/>
    <w:lvlOverride w:ilvl="0">
      <w:startOverride w:val="300"/>
    </w:lvlOverride>
  </w:num>
  <w:num w:numId="104">
    <w:abstractNumId w:val="4"/>
    <w:lvlOverride w:ilvl="0">
      <w:startOverride w:val="301"/>
    </w:lvlOverride>
  </w:num>
  <w:num w:numId="105">
    <w:abstractNumId w:val="4"/>
    <w:lvlOverride w:ilvl="0">
      <w:startOverride w:val="304"/>
    </w:lvlOverride>
  </w:num>
  <w:num w:numId="106">
    <w:abstractNumId w:val="4"/>
    <w:lvlOverride w:ilvl="0">
      <w:startOverride w:val="310"/>
    </w:lvlOverride>
  </w:num>
  <w:num w:numId="107">
    <w:abstractNumId w:val="4"/>
    <w:lvlOverride w:ilvl="0">
      <w:startOverride w:val="316"/>
    </w:lvlOverride>
  </w:num>
  <w:num w:numId="108">
    <w:abstractNumId w:val="4"/>
    <w:lvlOverride w:ilvl="0">
      <w:startOverride w:val="318"/>
    </w:lvlOverride>
  </w:num>
  <w:num w:numId="109">
    <w:abstractNumId w:val="4"/>
    <w:lvlOverride w:ilvl="0">
      <w:startOverride w:val="320"/>
    </w:lvlOverride>
  </w:num>
  <w:num w:numId="110">
    <w:abstractNumId w:val="4"/>
    <w:lvlOverride w:ilvl="0">
      <w:startOverride w:val="322"/>
    </w:lvlOverride>
  </w:num>
  <w:num w:numId="111">
    <w:abstractNumId w:val="4"/>
    <w:lvlOverride w:ilvl="0">
      <w:startOverride w:val="327"/>
    </w:lvlOverride>
  </w:num>
  <w:num w:numId="112">
    <w:abstractNumId w:val="4"/>
    <w:lvlOverride w:ilvl="0">
      <w:startOverride w:val="330"/>
    </w:lvlOverride>
  </w:num>
  <w:num w:numId="113">
    <w:abstractNumId w:val="4"/>
    <w:lvlOverride w:ilvl="0">
      <w:startOverride w:val="332"/>
    </w:lvlOverride>
  </w:num>
  <w:num w:numId="114">
    <w:abstractNumId w:val="4"/>
    <w:lvlOverride w:ilvl="0">
      <w:startOverride w:val="335"/>
    </w:lvlOverride>
  </w:num>
  <w:num w:numId="115">
    <w:abstractNumId w:val="4"/>
    <w:lvlOverride w:ilvl="0">
      <w:startOverride w:val="338"/>
    </w:lvlOverride>
  </w:num>
  <w:num w:numId="116">
    <w:abstractNumId w:val="4"/>
    <w:lvlOverride w:ilvl="0">
      <w:startOverride w:val="340"/>
    </w:lvlOverride>
  </w:num>
  <w:num w:numId="117">
    <w:abstractNumId w:val="4"/>
    <w:lvlOverride w:ilvl="0">
      <w:startOverride w:val="351"/>
    </w:lvlOverride>
  </w:num>
  <w:num w:numId="118">
    <w:abstractNumId w:val="4"/>
    <w:lvlOverride w:ilvl="0">
      <w:startOverride w:val="354"/>
    </w:lvlOverride>
  </w:num>
  <w:num w:numId="119">
    <w:abstractNumId w:val="4"/>
    <w:lvlOverride w:ilvl="0">
      <w:startOverride w:val="357"/>
    </w:lvlOverride>
  </w:num>
  <w:num w:numId="120">
    <w:abstractNumId w:val="4"/>
    <w:lvlOverride w:ilvl="0">
      <w:startOverride w:val="360"/>
    </w:lvlOverride>
  </w:num>
  <w:num w:numId="121">
    <w:abstractNumId w:val="4"/>
    <w:lvlOverride w:ilvl="0">
      <w:startOverride w:val="366"/>
    </w:lvlOverride>
  </w:num>
  <w:num w:numId="122">
    <w:abstractNumId w:val="4"/>
    <w:lvlOverride w:ilvl="0">
      <w:startOverride w:val="370"/>
    </w:lvlOverride>
  </w:num>
  <w:num w:numId="123">
    <w:abstractNumId w:val="4"/>
    <w:lvlOverride w:ilvl="0">
      <w:startOverride w:val="374"/>
    </w:lvlOverride>
  </w:num>
  <w:num w:numId="124">
    <w:abstractNumId w:val="4"/>
    <w:lvlOverride w:ilvl="0">
      <w:startOverride w:val="378"/>
    </w:lvlOverride>
  </w:num>
  <w:num w:numId="125">
    <w:abstractNumId w:val="4"/>
    <w:lvlOverride w:ilvl="0">
      <w:startOverride w:val="382"/>
    </w:lvlOverride>
  </w:num>
  <w:num w:numId="126">
    <w:abstractNumId w:val="4"/>
    <w:lvlOverride w:ilvl="0">
      <w:startOverride w:val="383"/>
    </w:lvlOverride>
  </w:num>
  <w:num w:numId="127">
    <w:abstractNumId w:val="4"/>
    <w:lvlOverride w:ilvl="0">
      <w:startOverride w:val="384"/>
    </w:lvlOverride>
  </w:num>
  <w:num w:numId="128">
    <w:abstractNumId w:val="4"/>
    <w:lvlOverride w:ilvl="0">
      <w:startOverride w:val="389"/>
    </w:lvlOverride>
  </w:num>
  <w:num w:numId="129">
    <w:abstractNumId w:val="4"/>
    <w:lvlOverride w:ilvl="0">
      <w:startOverride w:val="395"/>
    </w:lvlOverride>
  </w:num>
  <w:num w:numId="130">
    <w:abstractNumId w:val="4"/>
    <w:lvlOverride w:ilvl="0">
      <w:startOverride w:val="396"/>
    </w:lvlOverride>
  </w:num>
  <w:num w:numId="131">
    <w:abstractNumId w:val="4"/>
    <w:lvlOverride w:ilvl="0">
      <w:startOverride w:val="397"/>
    </w:lvlOverride>
  </w:num>
  <w:num w:numId="132">
    <w:abstractNumId w:val="4"/>
    <w:lvlOverride w:ilvl="0">
      <w:startOverride w:val="402"/>
    </w:lvlOverride>
  </w:num>
  <w:num w:numId="133">
    <w:abstractNumId w:val="4"/>
    <w:lvlOverride w:ilvl="0">
      <w:startOverride w:val="408"/>
    </w:lvlOverride>
  </w:num>
  <w:num w:numId="134">
    <w:abstractNumId w:val="4"/>
    <w:lvlOverride w:ilvl="0">
      <w:startOverride w:val="412"/>
    </w:lvlOverride>
  </w:num>
  <w:num w:numId="135">
    <w:abstractNumId w:val="4"/>
    <w:lvlOverride w:ilvl="0">
      <w:startOverride w:val="414"/>
    </w:lvlOverride>
  </w:num>
  <w:num w:numId="136">
    <w:abstractNumId w:val="4"/>
    <w:lvlOverride w:ilvl="0">
      <w:startOverride w:val="416"/>
    </w:lvlOverride>
  </w:num>
  <w:num w:numId="137">
    <w:abstractNumId w:val="4"/>
    <w:lvlOverride w:ilvl="0">
      <w:startOverride w:val="418"/>
    </w:lvlOverride>
  </w:num>
  <w:num w:numId="138">
    <w:abstractNumId w:val="4"/>
    <w:lvlOverride w:ilvl="0">
      <w:startOverride w:val="420"/>
    </w:lvlOverride>
  </w:num>
  <w:num w:numId="139">
    <w:abstractNumId w:val="4"/>
    <w:lvlOverride w:ilvl="0">
      <w:startOverride w:val="421"/>
    </w:lvlOverride>
  </w:num>
  <w:num w:numId="140">
    <w:abstractNumId w:val="4"/>
    <w:lvlOverride w:ilvl="0">
      <w:startOverride w:val="423"/>
    </w:lvlOverride>
  </w:num>
  <w:num w:numId="141">
    <w:abstractNumId w:val="4"/>
    <w:lvlOverride w:ilvl="0">
      <w:startOverride w:val="425"/>
    </w:lvlOverride>
  </w:num>
  <w:num w:numId="142">
    <w:abstractNumId w:val="4"/>
    <w:lvlOverride w:ilvl="0">
      <w:startOverride w:val="427"/>
    </w:lvlOverride>
  </w:num>
  <w:num w:numId="143">
    <w:abstractNumId w:val="4"/>
    <w:lvlOverride w:ilvl="0">
      <w:startOverride w:val="429"/>
    </w:lvlOverride>
  </w:num>
  <w:num w:numId="144">
    <w:abstractNumId w:val="4"/>
    <w:lvlOverride w:ilvl="0">
      <w:startOverride w:val="431"/>
    </w:lvlOverride>
  </w:num>
  <w:num w:numId="145">
    <w:abstractNumId w:val="4"/>
    <w:lvlOverride w:ilvl="0">
      <w:startOverride w:val="435"/>
    </w:lvlOverride>
  </w:num>
  <w:num w:numId="146">
    <w:abstractNumId w:val="3"/>
    <w:lvlOverride w:ilvl="0">
      <w:startOverride w:val="11"/>
    </w:lvlOverride>
  </w:num>
  <w:num w:numId="147">
    <w:abstractNumId w:val="4"/>
    <w:lvlOverride w:ilvl="0">
      <w:startOverride w:val="443"/>
    </w:lvlOverride>
  </w:num>
  <w:num w:numId="148">
    <w:abstractNumId w:val="4"/>
    <w:lvlOverride w:ilvl="0">
      <w:startOverride w:val="447"/>
    </w:lvlOverride>
  </w:num>
  <w:num w:numId="149">
    <w:abstractNumId w:val="4"/>
    <w:lvlOverride w:ilvl="0">
      <w:startOverride w:val="450"/>
    </w:lvlOverride>
  </w:num>
  <w:num w:numId="150">
    <w:abstractNumId w:val="4"/>
    <w:lvlOverride w:ilvl="0">
      <w:startOverride w:val="453"/>
    </w:lvlOverride>
  </w:num>
  <w:num w:numId="151">
    <w:abstractNumId w:val="4"/>
    <w:lvlOverride w:ilvl="0">
      <w:startOverride w:val="455"/>
    </w:lvlOverride>
  </w:num>
  <w:num w:numId="152">
    <w:abstractNumId w:val="12"/>
    <w:lvlOverride w:ilvl="0">
      <w:startOverride w:val="1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53">
    <w:abstractNumId w:val="3"/>
    <w:lvlOverride w:ilvl="0">
      <w:startOverride w:val="13"/>
    </w:lvlOverride>
  </w:num>
  <w:num w:numId="154">
    <w:abstractNumId w:val="4"/>
    <w:lvlOverride w:ilvl="0">
      <w:startOverride w:val="457"/>
    </w:lvlOverride>
  </w:num>
  <w:num w:numId="155">
    <w:abstractNumId w:val="4"/>
    <w:lvlOverride w:ilvl="0">
      <w:startOverride w:val="459"/>
    </w:lvlOverride>
  </w:num>
  <w:num w:numId="156">
    <w:abstractNumId w:val="4"/>
    <w:lvlOverride w:ilvl="0">
      <w:startOverride w:val="461"/>
    </w:lvlOverride>
  </w:num>
  <w:num w:numId="157">
    <w:abstractNumId w:val="4"/>
    <w:lvlOverride w:ilvl="0">
      <w:startOverride w:val="464"/>
    </w:lvlOverride>
  </w:num>
  <w:num w:numId="158">
    <w:abstractNumId w:val="4"/>
    <w:lvlOverride w:ilvl="0">
      <w:startOverride w:val="468"/>
    </w:lvlOverride>
  </w:num>
  <w:num w:numId="159">
    <w:abstractNumId w:val="6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60">
    <w:abstractNumId w:val="2"/>
    <w:lvlOverride w:ilvl="0">
      <w:startOverride w:val="1"/>
    </w:lvlOverride>
  </w:num>
  <w:num w:numId="161">
    <w:abstractNumId w:val="4"/>
    <w:lvlOverride w:ilvl="0">
      <w:startOverride w:val="478"/>
    </w:lvlOverride>
  </w:num>
  <w:num w:numId="162">
    <w:abstractNumId w:val="4"/>
    <w:lvlOverride w:ilvl="0">
      <w:startOverride w:val="480"/>
    </w:lvlOverride>
  </w:num>
  <w:num w:numId="163">
    <w:abstractNumId w:val="4"/>
    <w:lvlOverride w:ilvl="0">
      <w:startOverride w:val="482"/>
    </w:lvlOverride>
  </w:num>
  <w:num w:numId="164">
    <w:abstractNumId w:val="4"/>
    <w:lvlOverride w:ilvl="0">
      <w:startOverride w:val="486"/>
    </w:lvlOverride>
  </w:num>
  <w:num w:numId="165">
    <w:abstractNumId w:val="4"/>
    <w:lvlOverride w:ilvl="0">
      <w:startOverride w:val="488"/>
    </w:lvlOverride>
  </w:num>
  <w:num w:numId="166">
    <w:abstractNumId w:val="4"/>
    <w:lvlOverride w:ilvl="0">
      <w:startOverride w:val="494"/>
    </w:lvlOverride>
  </w:num>
  <w:num w:numId="167">
    <w:abstractNumId w:val="4"/>
    <w:lvlOverride w:ilvl="0">
      <w:startOverride w:val="496"/>
    </w:lvlOverride>
  </w:num>
  <w:num w:numId="168">
    <w:abstractNumId w:val="4"/>
    <w:lvlOverride w:ilvl="0">
      <w:startOverride w:val="498"/>
    </w:lvlOverride>
  </w:num>
  <w:num w:numId="169">
    <w:abstractNumId w:val="4"/>
    <w:lvlOverride w:ilvl="0">
      <w:startOverride w:val="500"/>
    </w:lvlOverride>
  </w:num>
  <w:num w:numId="170">
    <w:abstractNumId w:val="4"/>
    <w:lvlOverride w:ilvl="0">
      <w:startOverride w:val="503"/>
    </w:lvlOverride>
  </w:num>
  <w:num w:numId="171">
    <w:abstractNumId w:val="4"/>
    <w:lvlOverride w:ilvl="0">
      <w:startOverride w:val="506"/>
    </w:lvlOverride>
  </w:num>
  <w:num w:numId="172">
    <w:abstractNumId w:val="4"/>
    <w:lvlOverride w:ilvl="0">
      <w:startOverride w:val="509"/>
    </w:lvlOverride>
  </w:num>
  <w:num w:numId="173">
    <w:abstractNumId w:val="4"/>
    <w:lvlOverride w:ilvl="0">
      <w:startOverride w:val="511"/>
    </w:lvlOverride>
  </w:num>
  <w:num w:numId="174">
    <w:abstractNumId w:val="4"/>
    <w:lvlOverride w:ilvl="0">
      <w:startOverride w:val="515"/>
    </w:lvlOverride>
  </w:num>
  <w:num w:numId="175">
    <w:abstractNumId w:val="4"/>
    <w:lvlOverride w:ilvl="0">
      <w:startOverride w:val="520"/>
    </w:lvlOverride>
  </w:num>
  <w:num w:numId="176">
    <w:abstractNumId w:val="4"/>
    <w:lvlOverride w:ilvl="0">
      <w:startOverride w:val="525"/>
    </w:lvlOverride>
  </w:num>
  <w:num w:numId="177">
    <w:abstractNumId w:val="4"/>
    <w:lvlOverride w:ilvl="0">
      <w:startOverride w:val="526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compat.docx" TargetMode="External"/><Relationship Id="rId9" Type="http://schemas.openxmlformats.org/officeDocument/2006/relationships/hyperlink" Target="XML.docx" TargetMode="External"/><Relationship Id="rId10" Type="http://schemas.openxmlformats.org/officeDocument/2006/relationships/hyperlink" Target="ST_OnOff.docx" TargetMode="External"/><Relationship Id="rId11" Type="http://schemas.openxmlformats.org/officeDocument/2006/relationships/hyperlink" Target="type.docx" TargetMode="External"/><Relationship Id="rId12" Type="http://schemas.openxmlformats.org/officeDocument/2006/relationships/hyperlink" Target="na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