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0_1" w:id="100001"/>
      <w:bookmarkStart w:name="book0da9289b-9430-4688-afd7-dcda7879abde_1" w:id="100002"/>
      <w:r>
        <w:t>cs</w:t>
      </w:r>
      <w:r>
        <w:t xml:space="preserve"> (Use Complex Script Formatting on Run)</w:t>
      </w:r>
      <w:bookmarkEnd w:id="100001"/>
    </w:p>
    <w:bookmarkEnd w:id="100002"/>
    <w:p w:rsidRDefault="00476CD1" w:rsidP="00476CD1" w:rsidR="00476CD1">
      <w:r>
        <w:t>This element specifies whether the contents of this run shall be treated as complex script text regardless of their Unicode character values when determining the formatting for this run.</w:t>
      </w:r>
    </w:p>
    <w:p w:rsidRDefault="00476CD1" w:rsidP="00476CD1" w:rsidR="00476CD1">
      <w:r>
        <w:t>This means that a consumer shall use the complex script formatting applied to the run [</w:t>
      </w:r>
      <w:r>
        <w:t>Example</w:t>
      </w:r>
      <w:r>
        <w:t xml:space="preserve">: The </w:t>
      </w:r>
      <w:r>
        <w:t/>
      </w:r>
      <w:hyperlink r:id="rId8">
        <w:r>
          <w:rPr>
            <w:rStyle w:val="Hyperlink"/>
          </w:rPr>
          <w:t>bCs</w:t>
        </w:r>
      </w:hyperlink>
      <w:r>
        <w:t/>
      </w:r>
      <w:r>
        <w:t xml:space="preserve"> value (§</w:t>
      </w:r>
      <w:fldSimple w:instr=" REF bookb8957f16-6ff8-4da2-bc0e-99cf485f4e03 \w \h ">
        <w:r>
          <w:t>2.3.2.2</w:t>
        </w:r>
      </w:fldSimple>
      <w:r>
        <w:t xml:space="preserve">), not the </w:t>
      </w:r>
      <w:r>
        <w:t/>
      </w:r>
      <w:hyperlink r:id="rId9">
        <w:r>
          <w:rPr>
            <w:rStyle w:val="Hyperlink"/>
          </w:rPr>
          <w:t>b</w:t>
        </w:r>
      </w:hyperlink>
      <w:r>
        <w:t/>
      </w:r>
      <w:r>
        <w:t xml:space="preserve"> value (§</w:t>
      </w:r>
      <w:fldSimple w:instr=" REF book8c4b2a25-1633-4c7e-a120-ef2170199049 \w \h ">
        <w:r>
          <w:t>2.3.2.1</w:t>
        </w:r>
      </w:fldSimple>
      <w:r>
        <w:t xml:space="preserve">). </w:t>
      </w:r>
      <w:r>
        <w:t>end example</w:t>
      </w:r>
      <w:r>
        <w:t>] when determining the resulting formatting properties.</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the run contents are set to complex script based on the Unicode character positions of the content.</w:t>
      </w:r>
    </w:p>
    <w:p w:rsidRDefault="00476CD1" w:rsidP="00476CD1" w:rsidR="00476CD1">
      <w:r>
        <w:t>[</w:t>
      </w:r>
      <w:r>
        <w:t>Example</w:t>
      </w:r>
      <w:r>
        <w:t>: Consider the following run of English text in a WordprocessingML document:</w:t>
      </w:r>
    </w:p>
    <w:p w:rsidRDefault="00476CD1" w:rsidP="00476CD1" w:rsidR="00476CD1">
      <w:pPr>
        <w:pStyle w:val="c"/>
      </w:pPr>
      <w:r>
        <w:t>&lt;w:</w:t>
      </w:r>
      <w:hyperlink r:id="rId10">
        <w:r>
          <w:rPr>
            <w:rStyle w:val="Hyperlink"/>
          </w:rPr>
          <w:t>r</w:t>
        </w:r>
      </w:hyperlink>
      <w:r>
        <w:t>&gt;</w:t>
      </w:r>
    </w:p>
    <w:p w:rsidRDefault="00476CD1" w:rsidP="00476CD1" w:rsidR="00476CD1">
      <w:pPr>
        <w:pStyle w:val="c"/>
      </w:pPr>
      <w:r>
        <w:t xml:space="preserve">  &lt;w:</w:t>
      </w:r>
      <w:hyperlink r:id="rId11">
        <w:r>
          <w:rPr>
            <w:rStyle w:val="Hyperlink"/>
          </w:rPr>
          <w:t>rPr</w:t>
        </w:r>
      </w:hyperlink>
      <w:r>
        <w:t>&gt;</w:t>
      </w:r>
    </w:p>
    <w:p w:rsidRDefault="00476CD1" w:rsidP="00476CD1" w:rsidR="00476CD1">
      <w:pPr>
        <w:pStyle w:val="c"/>
      </w:pPr>
      <w:r>
        <w:t xml:space="preserve">    &lt;w:</w:t>
      </w:r>
      <w:hyperlink r:id="rId8">
        <w:r>
          <w:rPr>
            <w:rStyle w:val="Hyperlink"/>
          </w:rPr>
          <w:t>bCs</w:t>
        </w:r>
      </w:hyperlink>
      <w:r>
        <w:t>/&gt;</w:t>
      </w:r>
    </w:p>
    <w:p w:rsidRDefault="00476CD1" w:rsidP="00476CD1" w:rsidR="00476CD1">
      <w:pPr>
        <w:pStyle w:val="c"/>
      </w:pPr>
      <w:r>
        <w:t xml:space="preserve">    &lt;w:</w:t>
      </w:r>
      <w:hyperlink r:id="rId12">
        <w:r>
          <w:rPr>
            <w:rStyle w:val="Hyperlink"/>
          </w:rPr>
          <w:t>i</w:t>
        </w:r>
      </w:hyperlink>
      <w:r>
        <w:t>/&gt;</w:t>
      </w:r>
    </w:p>
    <w:p w:rsidRDefault="00476CD1" w:rsidP="00476CD1" w:rsidR="00476CD1">
      <w:pPr>
        <w:pStyle w:val="c"/>
      </w:pPr>
      <w:r>
        <w:t xml:space="preserve">    &lt;w:cs/&gt;</w:t>
      </w:r>
    </w:p>
    <w:p w:rsidRDefault="00476CD1" w:rsidP="00476CD1" w:rsidR="00476CD1">
      <w:pPr>
        <w:pStyle w:val="c"/>
      </w:pPr>
      <w:r>
        <w:t xml:space="preserve">  &lt;/w:</w:t>
      </w:r>
      <w:hyperlink r:id="rId11">
        <w:r>
          <w:rPr>
            <w:rStyle w:val="Hyperlink"/>
          </w:rPr>
          <w:t>rPr</w:t>
        </w:r>
      </w:hyperlink>
      <w:r>
        <w:t>&gt;</w:t>
      </w:r>
    </w:p>
    <w:p w:rsidRDefault="00476CD1" w:rsidP="00476CD1" w:rsidR="00476CD1">
      <w:pPr>
        <w:pStyle w:val="c"/>
      </w:pPr>
      <w:r>
        <w:t xml:space="preserve">  &lt;w:</w:t>
      </w:r>
      <w:hyperlink r:id="rId13">
        <w:r>
          <w:rPr>
            <w:rStyle w:val="Hyperlink"/>
          </w:rPr>
          <w:t>t</w:t>
        </w:r>
      </w:hyperlink>
      <w:r>
        <w:t>&gt;some English text&lt;/w:</w:t>
      </w:r>
      <w:hyperlink r:id="rId13">
        <w:r>
          <w:rPr>
            <w:rStyle w:val="Hyperlink"/>
          </w:rPr>
          <w:t>t</w:t>
        </w:r>
      </w:hyperlink>
      <w:r>
        <w:t>&gt;</w:t>
      </w:r>
    </w:p>
    <w:p w:rsidRDefault="00476CD1" w:rsidP="00476CD1" w:rsidR="00476CD1">
      <w:pPr>
        <w:pStyle w:val="c"/>
      </w:pPr>
      <w:r>
        <w:t>&lt;/w:</w:t>
      </w:r>
      <w:hyperlink r:id="rId10">
        <w:r>
          <w:rPr>
            <w:rStyle w:val="Hyperlink"/>
          </w:rPr>
          <w:t>r</w:t>
        </w:r>
      </w:hyperlink>
      <w:r>
        <w:t>&gt;</w:t>
      </w:r>
    </w:p>
    <w:p w:rsidRDefault="00476CD1" w:rsidP="00476CD1" w:rsidR="00476CD1">
      <w:r>
        <w:t xml:space="preserve">This run has bold applied to complex script characters, and italics applied to non-complex script characters. However, since the </w:t>
      </w:r>
      <w:r>
        <w:t>cs</w:t>
      </w:r>
      <w:r>
        <w:t xml:space="preserve"> property is set, the text in this run shall be treated as complex script text when determining the resulting formatting. Therefore, the run will have bold formatting, but no italic formatting when displayed.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Cs.docx" TargetMode="External"/><Relationship Id="rId9" Type="http://schemas.openxmlformats.org/officeDocument/2006/relationships/hyperlink" Target="b.docx" TargetMode="External"/><Relationship Id="rId10" Type="http://schemas.openxmlformats.org/officeDocument/2006/relationships/hyperlink" Target="r.docx" TargetMode="External"/><Relationship Id="rId11" Type="http://schemas.openxmlformats.org/officeDocument/2006/relationships/hyperlink" Target="rPr.docx" TargetMode="External"/><Relationship Id="rId12" Type="http://schemas.openxmlformats.org/officeDocument/2006/relationships/hyperlink" Target="i.docx" TargetMode="External"/><Relationship Id="rId13" Type="http://schemas.openxmlformats.org/officeDocument/2006/relationships/hyperlink" Target="t.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