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9_1" w:id="100001"/>
      <w:bookmarkStart w:name="book22014a35-e9d6-4898-862a-95badb35b652_1" w:id="100002"/>
      <w:r>
        <w:t/>
      </w:r>
      <w:hyperlink r:id="rId8">
        <w:r>
          <w:rPr>
            <w:rStyle w:val="Hyperlink"/>
          </w:rPr>
          <w:t>docPart</w:t>
        </w:r>
      </w:hyperlink>
      <w:r>
        <w:t/>
      </w:r>
      <w:r>
        <w:t xml:space="preserve"> (Glossary Document Entry)</w:t>
      </w:r>
      <w:bookmarkEnd w:id="100001"/>
    </w:p>
    <w:bookmarkEnd w:id="100002"/>
    <w:p w:rsidRDefault="00476CD1" w:rsidP="00476CD1" w:rsidR="00476CD1">
      <w:r>
        <w:t>This element specifies the details for a single glossary document entry contained in the document. This glossary document entry may consist of one or both of the following:</w:t>
      </w:r>
    </w:p>
    <w:p w:rsidRDefault="00476CD1" w:rsidP="00476CD1" w:rsidR="00476CD1">
      <w:pPr>
        <w:pStyle w:val="ListBullet"/>
        <w:numPr>
          <w:ilvl w:val="0"/>
          <w:numId w:val="109"/>
        </w:numPr>
      </w:pPr>
      <w:r>
        <w:t xml:space="preserve">The glossary document entry's properties, which define its name, categorization, and </w:t>
      </w:r>
      <w:hyperlink r:id="rId9">
        <w:r>
          <w:rPr>
            <w:rStyle w:val="Hyperlink"/>
          </w:rPr>
          <w:t>behaviors</w:t>
        </w:r>
      </w:hyperlink>
      <w:r>
        <w:t/>
      </w:r>
    </w:p>
    <w:p w:rsidRDefault="00476CD1" w:rsidP="00476CD1" w:rsidR="00476CD1">
      <w:pPr>
        <w:pStyle w:val="ListBullet"/>
      </w:pPr>
      <w:r>
        <w:t>The glossary document entry's contents, which consists of one or more block-level elements of WordprocessingML content</w:t>
      </w:r>
    </w:p>
    <w:p w:rsidRDefault="00476CD1" w:rsidP="00476CD1" w:rsidR="00476CD1">
      <w:r>
        <w:t xml:space="preserve">Each of these two components is specified by one of the child elements of this element, as seen in the child elements </w:t>
      </w:r>
      <w:hyperlink r:id="rId10">
        <w:r>
          <w:rPr>
            <w:rStyle w:val="Hyperlink"/>
          </w:rPr>
          <w:t>table</w:t>
        </w:r>
      </w:hyperlink>
      <w:r>
        <w:t xml:space="preserve"> below.</w:t>
      </w:r>
    </w:p>
    <w:p w:rsidRDefault="00476CD1" w:rsidP="00476CD1" w:rsidR="00476CD1">
      <w:r>
        <w:t>[</w:t>
      </w:r>
      <w:r>
        <w:t>Example</w:t>
      </w:r>
      <w:r>
        <w:t>: Consider the following definition for the contents of a Glossary Document part within a WordprocessingML document: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glossaryDocument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docParts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docParts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glossaryDocument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docPart</w:t>
        </w:r>
      </w:hyperlink>
      <w:r>
        <w:t/>
      </w:r>
      <w:r>
        <w:t xml:space="preserve"> element uniquely defines one glossary document entry within the glossary document part, therefore there are two unique entries stored in the current example of a glossary document part.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docParts</w:t>
              </w:r>
            </w:hyperlink>
            <w:r>
              <w:t/>
            </w:r>
            <w:r>
              <w:t xml:space="preserve"> (§</w:t>
            </w:r>
            <w:fldSimple w:instr="REF book72643678-9cb6-4d2a-8525-e248405d3ea2 \r \h">
              <w:r>
                <w:t>2.12.8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(Contents of Glossary Document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1fa1c89-1284-4960-ae90-d456ee76bcd7 \r \h">
              <w:r>
                <w:t>2.12.6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docPartPr</w:t>
              </w:r>
            </w:hyperlink>
            <w:r>
              <w:t/>
            </w:r>
            <w:r>
              <w:t xml:space="preserve"> (Glossary Document Entry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c38806-9b2e-4239-82df-9b72e35597aa \r \h">
              <w:r>
                <w:t>2.12.7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="CT_DocPart"&gt;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docPartPr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="CT_DocPartPr"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docPartBody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="CT_Body"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Part.docx" TargetMode="External"/><Relationship Id="rId9" Type="http://schemas.openxmlformats.org/officeDocument/2006/relationships/hyperlink" Target="behaviors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glossaryDocument.docx" TargetMode="External"/><Relationship Id="rId12" Type="http://schemas.openxmlformats.org/officeDocument/2006/relationships/hyperlink" Target="docParts.docx" TargetMode="External"/><Relationship Id="rId13" Type="http://schemas.openxmlformats.org/officeDocument/2006/relationships/hyperlink" Target="docPartBody.docx" TargetMode="External"/><Relationship Id="rId14" Type="http://schemas.openxmlformats.org/officeDocument/2006/relationships/hyperlink" Target="docPartPr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