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96_1" w:id="100001"/>
      <w:bookmarkStart w:name="bookbfd8d2a3-1bb2-435a-b422-dff914c81a07_1" w:id="100002"/>
      <w:r>
        <w:t>drawing</w:t>
      </w:r>
      <w:r>
        <w:t xml:space="preserve"> (DrawingML Object)</w:t>
      </w:r>
      <w:bookmarkEnd w:id="100001"/>
    </w:p>
    <w:bookmarkEnd w:id="100002"/>
    <w:p w:rsidRDefault="00476CD1" w:rsidP="00476CD1" w:rsidR="00476CD1">
      <w:r>
        <w:t xml:space="preserve">This element specifies that a DrawingML </w:t>
      </w:r>
      <w:hyperlink r:id="rId8">
        <w:r>
          <w:rPr>
            <w:rStyle w:val="Hyperlink"/>
          </w:rPr>
          <w:t>object</w:t>
        </w:r>
      </w:hyperlink>
      <w:r>
        <w:t xml:space="preserve"> is located at this </w:t>
      </w:r>
      <w:hyperlink r:id="rId9">
        <w:r>
          <w:rPr>
            <w:rStyle w:val="Hyperlink"/>
          </w:rPr>
          <w:t>position</w:t>
        </w:r>
      </w:hyperlink>
      <w:r>
        <w:t xml:space="preserve"> in the run’s contents. The layout properties of this DrawingML </w:t>
      </w:r>
      <w:hyperlink r:id="rId8">
        <w:r>
          <w:rPr>
            <w:rStyle w:val="Hyperlink"/>
          </w:rPr>
          <w:t>object</w:t>
        </w:r>
      </w:hyperlink>
      <w:r>
        <w:t xml:space="preserve"> are specified using the WordprocessingML Drawing syntax (§</w:t>
      </w:r>
      <w:fldSimple w:instr=" REF nxmlformatsorgdrawingml2006wordprocessin\w \h ">
        <w:r>
          <w:t>5.5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run which consists of a </w:t>
      </w:r>
      <w:hyperlink r:id="rId10">
        <w:r>
          <w:rPr>
            <w:rStyle w:val="Hyperlink"/>
          </w:rPr>
          <w:t>picture</w:t>
        </w:r>
      </w:hyperlink>
      <w:r>
        <w:t xml:space="preserve"> which is in line with the text in that paragraph (i.e. on the line and affects the line height). That run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&lt;w:drawing&gt;</w:t>
      </w:r>
      <w:r>
        <w:br/>
      </w:r>
      <w:r>
        <w:t xml:space="preserve">    &lt;wp:inline&gt;</w:t>
      </w:r>
      <w:r>
        <w:br/>
      </w:r>
      <w:r>
        <w:t xml:space="preserve">      …</w:t>
      </w:r>
      <w:r>
        <w:br/>
      </w:r>
      <w:r>
        <w:t xml:space="preserve">    &lt;/wp:inline&gt;</w:t>
      </w:r>
      <w:r>
        <w:br/>
      </w:r>
      <w:r>
        <w:t xml:space="preserve">  &lt;/w:drawing&gt;</w:t>
      </w:r>
      <w:r>
        <w:br/>
      </w:r>
      <w:r>
        <w:t>&lt;/w:</w:t>
      </w:r>
      <w:hyperlink r:id="rId11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</w:t>
      </w:r>
      <w:r>
        <w:t>drawing</w:t>
      </w:r>
      <w:r>
        <w:t xml:space="preserve"> element indicates that a DrawingML </w:t>
      </w:r>
      <w:hyperlink r:id="rId8">
        <w:r>
          <w:rPr>
            <w:rStyle w:val="Hyperlink"/>
          </w:rPr>
          <w:t>object</w:t>
        </w:r>
      </w:hyperlink>
      <w:r>
        <w:t xml:space="preserve"> and its WordprocessingML Drawing positioning data are located at the current </w:t>
      </w:r>
      <w:hyperlink r:id="rId9">
        <w:r>
          <w:rPr>
            <w:rStyle w:val="Hyperlink"/>
          </w:rPr>
          <w:t>position</w:t>
        </w:r>
      </w:hyperlink>
      <w:r>
        <w:t xml:space="preserve"> in the run (e.g. a </w:t>
      </w:r>
      <w:hyperlink r:id="rId10">
        <w:r>
          <w:rPr>
            <w:rStyle w:val="Hyperlink"/>
          </w:rPr>
          <w:t>picture</w:t>
        </w:r>
      </w:hyperlink>
      <w:r>
        <w:t xml:space="preserve"> or a chart).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anchor</w:t>
            </w:r>
            <w:r>
              <w:t xml:space="preserve"> (Anchor for Floating DrawingML Object)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ead4167-ab0b-4589-9e24-f6c311e9f475 \r \h">
              <w:r>
                <w:t>5.5.2.3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inline</w:t>
            </w:r>
            <w:r>
              <w:t xml:space="preserve"> (Inline DrawingML Object)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dbfef3e-3c5e-40fa-b755-a8571482ac7d \r \h">
              <w:r>
                <w:t>5.5.2.8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="CT_Drawing"&gt;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&lt;choice minOccurs="1"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ref="wp:anchor"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ref="wp:inline"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&lt;/choice&gt;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object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picture.docx" TargetMode="External"/><Relationship Id="rId11" Type="http://schemas.openxmlformats.org/officeDocument/2006/relationships/hyperlink" Target="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