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Ref123880715_1" w:id="100001"/>
      <w:bookmarkStart w:name="_Toc133914795_1" w:id="100002"/>
      <w:bookmarkStart w:name="_Toc134495589_1" w:id="100003"/>
      <w:bookmarkStart w:name="_Toc147896340_1" w:id="100004"/>
      <w:bookmarkStart w:name="_Toc129769365_1" w:id="100005"/>
      <w:r>
        <w:t>Formulas and expressions</w:t>
      </w:r>
      <w:bookmarkEnd w:id="100001"/>
      <w:bookmarkEnd w:id="100002"/>
      <w:bookmarkEnd w:id="100003"/>
      <w:bookmarkEnd w:id="100004"/>
      <w:r>
        <w:fldChar w:fldCharType="begin"/>
      </w:r>
      <w:r>
        <w:instrText xml:space="preserve"> XE "field:formula" \b </w:instrText>
      </w:r>
      <w:r>
        <w:fldChar w:fldCharType="end"/>
      </w:r>
      <w:r>
        <w:fldChar w:fldCharType="begin"/>
      </w:r>
      <w:r>
        <w:instrText xml:space="preserve"> XE "field:expression" \b </w:instrText>
      </w:r>
      <w:r>
        <w:fldChar w:fldCharType="end"/>
      </w:r>
    </w:p>
    <w:p w:rsidRDefault="00476CD1" w:rsidP="00476CD1" w:rsidR="00476CD1">
      <w:r>
        <w:t xml:space="preserve">A field instruction can involve a calculation via a </w:t>
      </w:r>
      <w:r>
        <w:t>formula</w:t>
      </w:r>
      <w:r>
        <w:t>:</w:t>
      </w:r>
    </w:p>
    <w:p w:rsidRDefault="00476CD1" w:rsidP="00476CD1" w:rsidR="00476CD1">
      <w:pPr>
        <w:pStyle w:val="Grammar"/>
      </w:pPr>
      <w:r>
        <w:t>formula:</w:t>
      </w:r>
      <w:r>
        <w:br/>
      </w:r>
      <w:r>
        <w:t>expression</w:t>
      </w:r>
    </w:p>
    <w:p w:rsidRDefault="00476CD1" w:rsidP="00476CD1" w:rsidR="00476CD1">
      <w:r>
        <w:t xml:space="preserve">where </w:t>
      </w:r>
      <w:r>
        <w:t>expression</w:t>
      </w:r>
      <w:r>
        <w:t xml:space="preserve"> can be an arbitrary complex arithmetic expression involving constants (§</w:t>
      </w:r>
      <w:fldSimple w:instr=" REF _Ref124004027 \r \h ">
        <w:r>
          <w:t>2.16.3.1</w:t>
        </w:r>
      </w:fldSimple>
      <w:r>
        <w:t xml:space="preserve">), bookmarks that refer to </w:t>
      </w:r>
      <w:r>
        <w:t>expression</w:t>
      </w:r>
      <w:r>
        <w:t>s (§</w:t>
      </w:r>
      <w:fldSimple w:instr=" REF _Ref124004193 \r \h ">
        <w:r>
          <w:t>2.16.3.2</w:t>
        </w:r>
      </w:fldSimple>
      <w:r>
        <w:t>), arithmetic and logical operators (§</w:t>
      </w:r>
      <w:fldSimple w:instr=" REF _Ref124004513 \r \h ">
        <w:r>
          <w:t>2.16.3.3</w:t>
        </w:r>
      </w:fldSimple>
      <w:r>
        <w:t>), functions (§</w:t>
      </w:r>
      <w:fldSimple w:instr=" REF _Ref124003789 \r \h ">
        <w:r>
          <w:t>2.16.3.4</w:t>
        </w:r>
      </w:fldSimple>
      <w:r>
        <w:t>), values of cells in a table (§</w:t>
      </w:r>
      <w:fldSimple w:instr=" REF _Ref124003945 \r \h ">
        <w:r>
          <w:t>2.16.3.5</w:t>
        </w:r>
      </w:fldSimple>
      <w:r>
        <w:t xml:space="preserve">), and </w:t>
      </w:r>
      <w:r>
        <w:t>field</w:t>
      </w:r>
      <w:r>
        <w:t xml:space="preserve">s that </w:t>
      </w:r>
      <w:hyperlink r:id="rId8">
        <w:r>
          <w:rPr>
            <w:rStyle w:val="Hyperlink"/>
          </w:rPr>
          <w:t>result</w:t>
        </w:r>
      </w:hyperlink>
      <w:r>
        <w:t xml:space="preserve"> in a single value. </w:t>
      </w:r>
      <w:r>
        <w:t>expression</w:t>
      </w:r>
      <w:r>
        <w:t xml:space="preserve"> can contain grouping parentheses to document the default precedence or to override it.</w:t>
      </w:r>
    </w:p>
    <w:p w:rsidRDefault="00476CD1" w:rsidP="00476CD1" w:rsidR="00476CD1">
      <w:r>
        <w:t xml:space="preserve">All arithmetic terms in an </w:t>
      </w:r>
      <w:r>
        <w:t>expression</w:t>
      </w:r>
      <w:r>
        <w:t xml:space="preserve"> are real numbers</w:t>
      </w:r>
      <w:r>
        <w:fldChar w:fldCharType="begin"/>
      </w:r>
      <w:r>
        <w:instrText xml:space="preserve"> XE "</w:instrText>
      </w:r>
      <w:smartTag w:element="PersonName" w:uri="urn:schemas-microsoft-com:office:smarttags">
        <w:r>
          <w:instrText>IEEE</w:instrText>
        </w:r>
      </w:smartTag>
      <w:r>
        <w:instrText xml:space="preserve"> arithmetic" </w:instrText>
      </w:r>
      <w:r>
        <w:fldChar w:fldCharType="end"/>
      </w:r>
      <w:r>
        <w:t xml:space="preserve">. Infinities and </w:t>
      </w:r>
      <w:smartTag w:element="place" w:uri="urn:schemas-microsoft-com:office:smarttags">
        <w:r>
          <w:t>NaN</w:t>
        </w:r>
      </w:smartTag>
      <w:r>
        <w:t xml:space="preserve"> (Not-a-Number) are not supported. [</w:t>
      </w:r>
      <w:r>
        <w:t>Example</w:t>
      </w:r>
      <w:r>
        <w:t>: In the expression </w:t>
      </w:r>
      <w:r>
        <w:t>1/3</w:t>
      </w:r>
      <w:r>
        <w:t xml:space="preserve">, although the operands appear to be integers, they are, in fact real numbers, and the </w:t>
      </w:r>
      <w:hyperlink r:id="rId8">
        <w:r>
          <w:rPr>
            <w:rStyle w:val="Hyperlink"/>
          </w:rPr>
          <w:t>result</w:t>
        </w:r>
      </w:hyperlink>
      <w:r>
        <w:t xml:space="preserve"> is </w:t>
      </w:r>
      <w:r>
        <w:t>0.33</w:t>
      </w:r>
      <w:r>
        <w:t xml:space="preserve">. </w:t>
      </w:r>
      <w:r>
        <w:t>end example</w:t>
      </w:r>
      <w:r>
        <w:t>]</w:t>
      </w:r>
    </w:p>
    <w:bookmarkEnd w:id="100005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