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54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003_1" w:id="100001"/>
      <w:bookmarkStart w:name="bookd5ea8592-dee4-4d17-8859-17eea4f9cbac_1" w:id="100002"/>
      <w:r>
        <w:t>footnoteRef</w:t>
      </w:r>
      <w:r>
        <w:t xml:space="preserve"> (Footnote Reference Mark)</w:t>
      </w:r>
      <w:bookmarkEnd w:id="100001"/>
    </w:p>
    <w:bookmarkEnd w:id="100002"/>
    <w:p w:rsidRDefault="00476CD1" w:rsidP="00476CD1" w:rsidR="00476CD1">
      <w:r>
        <w:t xml:space="preserve">This element specifies the presence of a </w:t>
      </w:r>
      <w:hyperlink r:id="rId9">
        <w:r>
          <w:rPr>
            <w:rStyle w:val="Hyperlink"/>
          </w:rPr>
          <w:t>footnote</w:t>
        </w:r>
      </w:hyperlink>
      <w:r>
        <w:t xml:space="preserve"> reference mark. A </w:t>
      </w:r>
      <w:r>
        <w:t/>
      </w:r>
      <w:hyperlink r:id="rId9">
        <w:r>
          <w:rPr>
            <w:rStyle w:val="Hyperlink"/>
          </w:rPr>
          <w:t>footnote</w:t>
        </w:r>
      </w:hyperlink>
      <w:r>
        <w:t xml:space="preserve"> reference mark</w:t>
      </w:r>
      <w:r>
        <w:t xml:space="preserve"> is a run of automatically numbered text which follows the </w:t>
      </w:r>
      <w:hyperlink r:id="rId10">
        <w:r>
          <w:rPr>
            <w:rStyle w:val="Hyperlink"/>
          </w:rPr>
          <w:t>numbering</w:t>
        </w:r>
      </w:hyperlink>
      <w:r>
        <w:t xml:space="preserve"> </w:t>
      </w:r>
      <w:hyperlink r:id="rId11">
        <w:r>
          <w:rPr>
            <w:rStyle w:val="Hyperlink"/>
          </w:rPr>
          <w:t>format</w:t>
        </w:r>
      </w:hyperlink>
      <w:r>
        <w:t xml:space="preserve"> set forth via the </w:t>
      </w:r>
      <w:hyperlink r:id="rId9">
        <w:r>
          <w:rPr>
            <w:rStyle w:val="Hyperlink"/>
          </w:rPr>
          <w:t>footnote</w:t>
        </w:r>
      </w:hyperlink>
      <w:r>
        <w:t xml:space="preserve"> </w:t>
      </w:r>
      <w:r>
        <w:t/>
      </w:r>
      <w:hyperlink r:id="rId12">
        <w:r>
          <w:rPr>
            <w:rStyle w:val="Hyperlink"/>
          </w:rPr>
          <w:t>numFmt</w:t>
        </w:r>
      </w:hyperlink>
      <w:r>
        <w:t/>
      </w:r>
      <w:r>
        <w:t xml:space="preserve"> element (§</w:t>
      </w:r>
      <w:fldSimple w:instr=" REF book749558e0-10bc-4a9b-bf5a-4577d3128489 \w \h ">
        <w:r>
          <w:t>2.11.17</w:t>
        </w:r>
      </w:fldSimple>
      <w:r>
        <w:t>).</w:t>
      </w:r>
    </w:p>
    <w:p w:rsidRDefault="00476CD1" w:rsidP="00476CD1" w:rsidR="00476CD1">
      <w:r>
        <w:t xml:space="preserve">If a </w:t>
      </w:r>
      <w:hyperlink r:id="rId9">
        <w:r>
          <w:rPr>
            <w:rStyle w:val="Hyperlink"/>
          </w:rPr>
          <w:t>footnote</w:t>
        </w:r>
      </w:hyperlink>
      <w:r>
        <w:t xml:space="preserve"> reference mark is specified within a run which is not part of a </w:t>
      </w:r>
      <w:hyperlink r:id="rId9">
        <w:r>
          <w:rPr>
            <w:rStyle w:val="Hyperlink"/>
          </w:rPr>
          <w:t>footnote</w:t>
        </w:r>
      </w:hyperlink>
      <w:r>
        <w:t xml:space="preserve">, then that </w:t>
      </w:r>
      <w:hyperlink r:id="rId9">
        <w:r>
          <w:rPr>
            <w:rStyle w:val="Hyperlink"/>
          </w:rPr>
          <w:t>footnote</w:t>
        </w:r>
      </w:hyperlink>
      <w:r>
        <w:t xml:space="preserve"> reference mark may be ignored.</w:t>
      </w:r>
    </w:p>
    <w:p w:rsidRDefault="00476CD1" w:rsidP="00476CD1" w:rsidR="00476CD1">
      <w:r>
        <w:t>[</w:t>
      </w:r>
      <w:r>
        <w:t>Example</w:t>
      </w:r>
      <w:r>
        <w:t xml:space="preserve">: Consider the following document where some text is referenced by an </w:t>
      </w:r>
      <w:hyperlink r:id="rId9">
        <w:r>
          <w:rPr>
            <w:rStyle w:val="Hyperlink"/>
          </w:rPr>
          <w:t>footnote</w:t>
        </w:r>
      </w:hyperlink>
      <w:r>
        <w:t xml:space="preserve"> at the end of the page:</w:t>
      </w:r>
    </w:p>
    <w:p w:rsidRDefault="00476CD1" w:rsidP="00476CD1" w:rsidR="00476CD1">
      <w:r>
        <w:drawing>
          <wp:inline distR="0" distL="0" distB="0" distT="0">
            <wp:extent cy="3057525" cx="2647950"/>
            <wp:effectExtent b="0" r="0" t="0" l="0"/>
            <wp:docPr name="Picture 13" id="42797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3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3057525" cx="264795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The </w:t>
      </w:r>
      <w:hyperlink r:id="rId9">
        <w:r>
          <w:rPr>
            <w:rStyle w:val="Hyperlink"/>
          </w:rPr>
          <w:t>footnote</w:t>
        </w:r>
      </w:hyperlink>
      <w:r>
        <w:t xml:space="preserve"> reference mark is the decimal number within the actual </w:t>
      </w:r>
      <w:hyperlink r:id="rId9">
        <w:r>
          <w:rPr>
            <w:rStyle w:val="Hyperlink"/>
          </w:rPr>
          <w:t>footnote</w:t>
        </w:r>
      </w:hyperlink>
      <w:r>
        <w:t xml:space="preserve"> itself in the image above. The contents of the </w:t>
      </w:r>
      <w:hyperlink r:id="rId9">
        <w:r>
          <w:rPr>
            <w:rStyle w:val="Hyperlink"/>
          </w:rPr>
          <w:t>footnote</w:t>
        </w:r>
      </w:hyperlink>
      <w:r>
        <w:t xml:space="preserve"> (including the </w:t>
      </w:r>
      <w:hyperlink r:id="rId9">
        <w:r>
          <w:rPr>
            <w:rStyle w:val="Hyperlink"/>
          </w:rPr>
          <w:t>footnote</w:t>
        </w:r>
      </w:hyperlink>
      <w:r>
        <w:t xml:space="preserve"> reference mark) are represented by the following WordprocessingML: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footnote</w:t>
        </w:r>
      </w:hyperlink>
      <w:r>
        <w:t xml:space="preserve"> w:</w:t>
      </w:r>
      <w:hyperlink r:id="rId13">
        <w:r>
          <w:rPr>
            <w:rStyle w:val="Hyperlink"/>
          </w:rPr>
          <w:t>id</w:t>
        </w:r>
      </w:hyperlink>
      <w:r>
        <w:t>="2"&gt;</w:t>
      </w:r>
    </w:p>
    <w:p w:rsidRDefault="00476CD1" w:rsidP="00476CD1" w:rsidR="00476CD1">
      <w:pPr>
        <w:pStyle w:val="c"/>
      </w:pPr>
      <w:r>
        <w:t xml:space="preserve">  &lt;w:</w:t>
      </w:r>
      <w:hyperlink r:id="rId14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15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  &lt;w:</w:t>
      </w:r>
      <w:hyperlink r:id="rId16">
        <w:r>
          <w:rPr>
            <w:rStyle w:val="Hyperlink"/>
          </w:rPr>
          <w:t>pStyle</w:t>
        </w:r>
      </w:hyperlink>
      <w:r>
        <w:t xml:space="preserve"> w:val="FootnoteText" /&gt;</w:t>
      </w:r>
    </w:p>
    <w:p w:rsidRDefault="00476CD1" w:rsidP="00476CD1" w:rsidR="00476CD1">
      <w:pPr>
        <w:pStyle w:val="c"/>
      </w:pPr>
      <w:r>
        <w:t xml:space="preserve">    &lt;/w:</w:t>
      </w:r>
      <w:hyperlink r:id="rId15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17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  &lt;w:</w:t>
      </w:r>
      <w:hyperlink r:id="rId18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    &lt;w:</w:t>
      </w:r>
      <w:hyperlink r:id="rId19">
        <w:r>
          <w:rPr>
            <w:rStyle w:val="Hyperlink"/>
          </w:rPr>
          <w:t>rStyle</w:t>
        </w:r>
      </w:hyperlink>
      <w:r>
        <w:t xml:space="preserve"> w:val="FootnoteReference" /&gt;</w:t>
      </w:r>
    </w:p>
    <w:p w:rsidRDefault="00476CD1" w:rsidP="00476CD1" w:rsidR="00476CD1">
      <w:pPr>
        <w:pStyle w:val="c"/>
      </w:pPr>
      <w:r>
        <w:t xml:space="preserve">      &lt;/w:</w:t>
      </w:r>
      <w:hyperlink r:id="rId18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  &lt;w:footnoteRef /&gt;</w:t>
      </w:r>
    </w:p>
    <w:p w:rsidRDefault="00476CD1" w:rsidP="00476CD1" w:rsidR="00476CD1">
      <w:pPr>
        <w:pStyle w:val="c"/>
      </w:pPr>
      <w:r>
        <w:t xml:space="preserve">    &lt;/w:</w:t>
      </w:r>
      <w:hyperlink r:id="rId17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17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  &lt;w:</w:t>
      </w:r>
      <w:hyperlink r:id="rId20">
        <w:r>
          <w:rPr>
            <w:rStyle w:val="Hyperlink"/>
          </w:rPr>
          <w:t>t</w:t>
        </w:r>
      </w:hyperlink>
      <w:r>
        <w:t>&gt;Cool reference&lt;/w:</w:t>
      </w:r>
      <w:hyperlink r:id="rId20">
        <w:r>
          <w:rPr>
            <w:rStyle w:val="Hyperlink"/>
          </w:rPr>
          <w:t>t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&lt;/w:</w:t>
      </w:r>
      <w:hyperlink r:id="rId17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&lt;/w:</w:t>
      </w:r>
      <w:hyperlink r:id="rId14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9">
        <w:r>
          <w:rPr>
            <w:rStyle w:val="Hyperlink"/>
          </w:rPr>
          <w:t>footnote</w:t>
        </w:r>
      </w:hyperlink>
      <w:r>
        <w:t>&gt;</w:t>
      </w:r>
    </w:p>
    <w:p w:rsidRDefault="00476CD1" w:rsidP="00476CD1" w:rsidR="00476CD1">
      <w:r>
        <w:t xml:space="preserve">The resulting </w:t>
      </w:r>
      <w:hyperlink r:id="rId9">
        <w:r>
          <w:rPr>
            <w:rStyle w:val="Hyperlink"/>
          </w:rPr>
          <w:t>footnote</w:t>
        </w:r>
      </w:hyperlink>
      <w:r>
        <w:t xml:space="preserve"> contains the literal </w:t>
      </w:r>
      <w:hyperlink r:id="rId21">
        <w:r>
          <w:rPr>
            <w:rStyle w:val="Hyperlink"/>
          </w:rPr>
          <w:t>endnote</w:t>
        </w:r>
      </w:hyperlink>
      <w:r>
        <w:t xml:space="preserve"> content of </w:t>
      </w:r>
      <w:r>
        <w:t>Cool reference</w:t>
      </w:r>
      <w:r>
        <w:t xml:space="preserve">, preceding by an automatically numbered </w:t>
      </w:r>
      <w:hyperlink r:id="rId9">
        <w:r>
          <w:rPr>
            <w:rStyle w:val="Hyperlink"/>
          </w:rPr>
          <w:t>footnote</w:t>
        </w:r>
      </w:hyperlink>
      <w:r>
        <w:t xml:space="preserve"> reference mark. Since this is the first </w:t>
      </w:r>
      <w:hyperlink r:id="rId9">
        <w:r>
          <w:rPr>
            <w:rStyle w:val="Hyperlink"/>
          </w:rPr>
          <w:t>footnote</w:t>
        </w:r>
      </w:hyperlink>
      <w:r>
        <w:t xml:space="preserve"> in the document, that automatically numbered reference mark uses the first decimal number </w:t>
      </w:r>
      <w:r>
        <w:t>1</w:t>
      </w:r>
      <w:r>
        <w:t xml:space="preserve">. It is also important to note that the use of </w:t>
      </w:r>
      <w:hyperlink r:id="rId22">
        <w:r>
          <w:rPr>
            <w:rStyle w:val="Hyperlink"/>
          </w:rPr>
          <w:t>styles</w:t>
        </w:r>
      </w:hyperlink>
      <w:r>
        <w:t xml:space="preserve"> </w:t>
      </w:r>
      <w:r>
        <w:t>FootnoteText</w:t>
      </w:r>
      <w:r>
        <w:t xml:space="preserve"> and </w:t>
      </w:r>
      <w:r>
        <w:t>FootnoteReference</w:t>
      </w:r>
      <w:r>
        <w:t xml:space="preserve"> is not required, these may simply be added by a particular producer automatically to give the </w:t>
      </w:r>
      <w:hyperlink r:id="rId9">
        <w:r>
          <w:rPr>
            <w:rStyle w:val="Hyperlink"/>
          </w:rPr>
          <w:t>footnote</w:t>
        </w:r>
      </w:hyperlink>
      <w:r>
        <w:t xml:space="preserve"> contents are particular style (just like any other use of styles).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(§</w:t>
            </w:r>
            <w:fldSimple w:instr="REF book388a8094-d336-4ae4-ba65-b28df4795f7a \r \h">
              <w:r>
                <w:t>7.1.2.87</w:t>
              </w:r>
            </w:fldSimple>
            <w:r>
              <w:t xml:space="preserve">); </w:t>
            </w:r>
            <w:r>
              <w:t/>
            </w:r>
            <w:hyperlink r:id="rId17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(§</w:t>
            </w:r>
            <w:fldSimple w:instr="REF book548d7356-4285-4674-8c97-d1e00aab4e24 \r \h">
              <w:r>
                <w:t>2.3.2.23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 xml:space="preserve">&lt;complexType </w:t>
      </w:r>
      <w:hyperlink r:id="rId24">
        <w:r>
          <w:rPr>
            <w:rStyle w:val="Hyperlink"/>
          </w:rPr>
          <w:t>name</w:t>
        </w:r>
      </w:hyperlink>
      <w:r>
        <w:t>="CT_Empty"/&gt;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54.png"></Relationship><Relationship Id="rId9" Type="http://schemas.openxmlformats.org/officeDocument/2006/relationships/hyperlink" Target="footnote.docx" TargetMode="External"/><Relationship Id="rId10" Type="http://schemas.openxmlformats.org/officeDocument/2006/relationships/hyperlink" Target="numbering.docx" TargetMode="External"/><Relationship Id="rId11" Type="http://schemas.openxmlformats.org/officeDocument/2006/relationships/hyperlink" Target="format.docx" TargetMode="External"/><Relationship Id="rId12" Type="http://schemas.openxmlformats.org/officeDocument/2006/relationships/hyperlink" Target="numFmt.docx" TargetMode="External"/><Relationship Id="rId13" Type="http://schemas.openxmlformats.org/officeDocument/2006/relationships/hyperlink" Target="id.docx" TargetMode="External"/><Relationship Id="rId14" Type="http://schemas.openxmlformats.org/officeDocument/2006/relationships/hyperlink" Target="p.docx" TargetMode="External"/><Relationship Id="rId15" Type="http://schemas.openxmlformats.org/officeDocument/2006/relationships/hyperlink" Target="pPr.docx" TargetMode="External"/><Relationship Id="rId16" Type="http://schemas.openxmlformats.org/officeDocument/2006/relationships/hyperlink" Target="pStyle.docx" TargetMode="External"/><Relationship Id="rId17" Type="http://schemas.openxmlformats.org/officeDocument/2006/relationships/hyperlink" Target="r.docx" TargetMode="External"/><Relationship Id="rId18" Type="http://schemas.openxmlformats.org/officeDocument/2006/relationships/hyperlink" Target="rPr.docx" TargetMode="External"/><Relationship Id="rId19" Type="http://schemas.openxmlformats.org/officeDocument/2006/relationships/hyperlink" Target="rStyle.docx" TargetMode="External"/><Relationship Id="rId20" Type="http://schemas.openxmlformats.org/officeDocument/2006/relationships/hyperlink" Target="t.docx" TargetMode="External"/><Relationship Id="rId21" Type="http://schemas.openxmlformats.org/officeDocument/2006/relationships/hyperlink" Target="endnote.docx" TargetMode="External"/><Relationship Id="rId22" Type="http://schemas.openxmlformats.org/officeDocument/2006/relationships/hyperlink" Target="styles.docx" TargetMode="External"/><Relationship Id="rId23" Type="http://schemas.openxmlformats.org/officeDocument/2006/relationships/hyperlink" Target="XML.docx" TargetMode="External"/><Relationship Id="rId2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