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9_1" w:id="100001"/>
      <w:bookmarkStart w:name="book3e61f8b9-69c9-4b41-9bec-c26e9f893341_1" w:id="100002"/>
      <w:r>
        <w:t/>
      </w:r>
      <w:hyperlink r:id="rId8">
        <w:r>
          <w:rPr>
            <w:rStyle w:val="Hyperlink"/>
          </w:rPr>
          <w:t>footnote</w:t>
        </w:r>
      </w:hyperlink>
      <w:r>
        <w:t/>
      </w:r>
      <w:r>
        <w:t xml:space="preserve"> (Special Footnote List)</w:t>
      </w:r>
      <w:bookmarkEnd w:id="100001"/>
    </w:p>
    <w:bookmarkEnd w:id="100002"/>
    <w:p w:rsidRDefault="00476CD1" w:rsidP="00476CD1" w:rsidR="00476CD1">
      <w:r>
        <w:t xml:space="preserve">This element specifies the ID for all </w:t>
      </w:r>
      <w:hyperlink r:id="rId9">
        <w:r>
          <w:rPr>
            <w:rStyle w:val="Hyperlink"/>
          </w:rPr>
          <w:t>footnotes</w:t>
        </w:r>
      </w:hyperlink>
      <w:r>
        <w:t xml:space="preserve"> which are located in the current document that are not of </w:t>
      </w:r>
      <w:hyperlink r:id="rId10">
        <w:r>
          <w:rPr>
            <w:rStyle w:val="Hyperlink"/>
          </w:rPr>
          <w:t>type</w:t>
        </w:r>
      </w:hyperlink>
      <w:r>
        <w:t xml:space="preserve"> </w:t>
      </w:r>
      <w:r>
        <w:t>normal</w:t>
      </w:r>
      <w:r>
        <w:t xml:space="preserve">. Each other </w:t>
      </w:r>
      <w:hyperlink r:id="rId10">
        <w:r>
          <w:rPr>
            <w:rStyle w:val="Hyperlink"/>
          </w:rPr>
          <w:t>type</w:t>
        </w:r>
      </w:hyperlink>
      <w:r>
        <w:t xml:space="preserve"> of </w:t>
      </w:r>
      <w:hyperlink r:id="rId8">
        <w:r>
          <w:rPr>
            <w:rStyle w:val="Hyperlink"/>
          </w:rPr>
          <w:t>footnote</w:t>
        </w:r>
      </w:hyperlink>
      <w:r>
        <w:t xml:space="preserve"> shall be referenced in this list, or it shall not be loaded. This means that if a special </w:t>
      </w:r>
      <w:hyperlink r:id="rId8">
        <w:r>
          <w:rPr>
            <w:rStyle w:val="Hyperlink"/>
          </w:rPr>
          <w:t>footnote</w:t>
        </w:r>
      </w:hyperlink>
      <w:r>
        <w:t xml:space="preserve"> is not listed beneath this element, and it is required by the document content, then the document shall be considered non-conformant. </w:t>
      </w:r>
    </w:p>
    <w:p w:rsidRDefault="00476CD1" w:rsidP="00476CD1" w:rsidR="00476CD1">
      <w:r>
        <w:t>[</w:t>
      </w:r>
      <w:r>
        <w:t>Example</w:t>
      </w:r>
      <w:r>
        <w:t xml:space="preserve">: Consider a document that has three </w:t>
      </w:r>
      <w:hyperlink r:id="rId9">
        <w:r>
          <w:rPr>
            <w:rStyle w:val="Hyperlink"/>
          </w:rPr>
          <w:t>footnotes</w:t>
        </w:r>
      </w:hyperlink>
      <w:r>
        <w:t xml:space="preserve">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footnotes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separator</w:t>
        </w:r>
      </w:hyperlink>
      <w:r>
        <w:t>" w:</w:t>
      </w:r>
      <w:hyperlink r:id="rId12">
        <w:r>
          <w:rPr>
            <w:rStyle w:val="Hyperlink"/>
          </w:rPr>
          <w:t>id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footnote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continuationSeparator</w:t>
        </w:r>
      </w:hyperlink>
      <w:r>
        <w:t>" w:</w:t>
      </w:r>
      <w:hyperlink r:id="rId12">
        <w:r>
          <w:rPr>
            <w:rStyle w:val="Hyperlink"/>
          </w:rPr>
          <w:t>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footnote</w:t>
        </w:r>
      </w:hyperlink>
      <w:r>
        <w:t xml:space="preserve"> 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12">
        <w:r>
          <w:rPr>
            <w:rStyle w:val="Hyperlink"/>
          </w:rPr>
          <w:t>id</w:t>
        </w:r>
      </w:hyperlink>
      <w:r>
        <w:t>="2"&gt;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8">
        <w:r>
          <w:rPr>
            <w:rStyle w:val="Hyperlink"/>
          </w:rPr>
          <w:t>footnote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footnotes</w:t>
        </w:r>
      </w:hyperlink>
      <w:r>
        <w:t>&gt;</w:t>
      </w:r>
    </w:p>
    <w:p w:rsidRDefault="00476CD1" w:rsidP="00476CD1" w:rsidR="00476CD1">
      <w:r>
        <w:t xml:space="preserve">Each of the </w:t>
      </w:r>
      <w:hyperlink r:id="rId9">
        <w:r>
          <w:rPr>
            <w:rStyle w:val="Hyperlink"/>
          </w:rPr>
          <w:t>footnotes</w:t>
        </w:r>
      </w:hyperlink>
      <w:r>
        <w:t xml:space="preserve"> which are not of </w:t>
      </w:r>
      <w:hyperlink r:id="rId10">
        <w:r>
          <w:rPr>
            <w:rStyle w:val="Hyperlink"/>
          </w:rPr>
          <w:t>type</w:t>
        </w:r>
      </w:hyperlink>
      <w:r>
        <w:t xml:space="preserve"> </w:t>
      </w:r>
      <w:r>
        <w:t>normal</w:t>
      </w:r>
      <w:r>
        <w:t xml:space="preserve"> must be specified in the </w:t>
      </w:r>
      <w:r>
        <w:t/>
      </w:r>
      <w:hyperlink r:id="rId14">
        <w:r>
          <w:rPr>
            <w:rStyle w:val="Hyperlink"/>
          </w:rPr>
          <w:t>footnotePr</w:t>
        </w:r>
      </w:hyperlink>
      <w:r>
        <w:t/>
      </w:r>
      <w:r>
        <w:t xml:space="preserve"> element,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12">
        <w:r>
          <w:rPr>
            <w:rStyle w:val="Hyperlink"/>
          </w:rPr>
          <w:t>id</w:t>
        </w:r>
      </w:hyperlink>
      <w:r>
        <w:t>="0" /&gt;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footnote</w:t>
        </w:r>
      </w:hyperlink>
      <w:r>
        <w:t xml:space="preserve"> w:</w:t>
      </w:r>
      <w:hyperlink r:id="rId12">
        <w:r>
          <w:rPr>
            <w:rStyle w:val="Hyperlink"/>
          </w:rPr>
          <w:t>id</w:t>
        </w:r>
      </w:hyperlink>
      <w:r>
        <w:t>="1" /&gt;</w:t>
      </w:r>
    </w:p>
    <w:p w:rsidRDefault="00476CD1" w:rsidP="00476CD1" w:rsidR="00476CD1">
      <w:pPr>
        <w:pStyle w:val="c"/>
      </w:pPr>
      <w:r>
        <w:t>&lt;/w:</w:t>
      </w:r>
      <w:hyperlink r:id="rId14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r>
        <w:t xml:space="preserve">This indicates to the consumer that the </w:t>
      </w:r>
      <w:hyperlink r:id="rId9">
        <w:r>
          <w:rPr>
            <w:rStyle w:val="Hyperlink"/>
          </w:rPr>
          <w:t>footnotes</w:t>
        </w:r>
      </w:hyperlink>
      <w:r>
        <w:t xml:space="preserve"> with an </w:t>
      </w:r>
      <w:r>
        <w:t/>
      </w:r>
      <w:hyperlink r:id="rId12">
        <w:r>
          <w:rPr>
            <w:rStyle w:val="Hyperlink"/>
          </w:rPr>
          <w:t>id</w:t>
        </w:r>
      </w:hyperlink>
      <w:r>
        <w:t/>
      </w:r>
      <w:r>
        <w:t xml:space="preserve"> attribute value of </w:t>
      </w:r>
      <w:r>
        <w:t>0</w:t>
      </w:r>
      <w:r>
        <w:t xml:space="preserve"> and </w:t>
      </w:r>
      <w:r>
        <w:t>1</w:t>
      </w:r>
      <w:r>
        <w:t xml:space="preserve"> are special </w:t>
      </w:r>
      <w:hyperlink r:id="rId9">
        <w:r>
          <w:rPr>
            <w:rStyle w:val="Hyperlink"/>
          </w:rPr>
          <w:t>footnotes</w:t>
        </w:r>
      </w:hyperlink>
      <w:r>
        <w:t xml:space="preserve">, and should be treated accordingly.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footnotePr</w:t>
              </w:r>
            </w:hyperlink>
            <w:r>
              <w:t/>
            </w:r>
            <w:r>
              <w:t xml:space="preserve"> (§</w:t>
            </w:r>
            <w:fldSimple w:instr="REF bookb25f773b-4cfe-4fa2-ab8e-d79274721d2f \r \h">
              <w:r>
                <w:t>2.11.11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(Footnote/Endnote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 which shall be used to match the contents of a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5">
              <w:r>
                <w:rPr>
                  <w:rStyle w:val="Hyperlink"/>
                </w:rPr>
                <w:t>endnote</w:t>
              </w:r>
            </w:hyperlink>
            <w:r>
              <w:t xml:space="preserve"> to the associated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15">
              <w:r>
                <w:rPr>
                  <w:rStyle w:val="Hyperlink"/>
                </w:rPr>
                <w:t>endnote</w:t>
              </w:r>
            </w:hyperlink>
            <w:r>
              <w:t xml:space="preserve"> reference mark in the document using the </w:t>
            </w:r>
            <w:r>
              <w:t/>
            </w:r>
            <w:hyperlink r:id="rId16">
              <w:r>
                <w:rPr>
                  <w:rStyle w:val="Hyperlink"/>
                </w:rPr>
                <w:t>footnoteRef</w:t>
              </w:r>
            </w:hyperlink>
            <w:r>
              <w:t/>
            </w:r>
            <w:r>
              <w:t xml:space="preserve"> or </w:t>
            </w:r>
            <w:r>
              <w:t/>
            </w:r>
            <w:hyperlink r:id="rId17">
              <w:r>
                <w:rPr>
                  <w:rStyle w:val="Hyperlink"/>
                </w:rPr>
                <w:t>endnoteRef</w:t>
              </w:r>
            </w:hyperlink>
            <w:r>
              <w:t/>
            </w:r>
            <w:r>
              <w:t xml:space="preserve"> element,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more than one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shares the same ID, then this document shall be considered non-conformant. If more than one </w:t>
            </w:r>
            <w:hyperlink r:id="rId15">
              <w:r>
                <w:rPr>
                  <w:rStyle w:val="Hyperlink"/>
                </w:rPr>
                <w:t>endnote</w:t>
              </w:r>
            </w:hyperlink>
            <w:r>
              <w:t xml:space="preserve"> shares the same ID, then this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as defined in the </w:t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 xml:space="preserve"> part: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="normal" w: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="0"&gt;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9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</w:p>
          <w:p w:rsidRDefault="00476CD1" w:rsidP="002E5918" w:rsidR="00476CD1">
            <w:r>
              <w:t xml:space="preserve">The contents of this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are associated with the </w:t>
            </w:r>
            <w:r>
              <w:t/>
            </w:r>
            <w:hyperlink r:id="rId18">
              <w:r>
                <w:rPr>
                  <w:rStyle w:val="Hyperlink"/>
                </w:rPr>
                <w:t>footnoteReference</w:t>
              </w:r>
            </w:hyperlink>
            <w:r>
              <w:t/>
            </w:r>
            <w:r>
              <w:t xml:space="preserve"> with a matching ID,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9">
              <w:r>
                <w:rPr>
                  <w:rStyle w:val="Hyperlink"/>
                </w:rPr>
                <w:t>p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20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8">
              <w:r>
                <w:rPr>
                  <w:rStyle w:val="Hyperlink"/>
                </w:rPr>
                <w:t>footnoteReference</w:t>
              </w:r>
            </w:hyperlink>
            <w:r>
              <w:t xml:space="preserve"> w: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="0" /&gt;</w:t>
            </w:r>
            <w:r>
              <w:br/>
            </w:r>
            <w:r>
              <w:t xml:space="preserve">  &lt;/w:</w:t>
            </w:r>
            <w:hyperlink r:id="rId20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9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resulting paragraph will have a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reference mark which references the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number value of the </w:t>
            </w:r>
            <w:hyperlink r:id="rId8">
              <w:r>
                <w:rPr>
                  <w:rStyle w:val="Hyperlink"/>
                </w:rPr>
                <w:t>footnote</w:t>
              </w:r>
            </w:hyperlink>
            <w:r>
              <w:t xml:space="preserve"> with an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of </w:t>
            </w:r>
            <w:r>
              <w:t>0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="CT_FtnEdnSepRef"&gt;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id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otnote.docx" TargetMode="External"/><Relationship Id="rId9" Type="http://schemas.openxmlformats.org/officeDocument/2006/relationships/hyperlink" Target="footnotes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separator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continuationSeparator.docx" TargetMode="External"/><Relationship Id="rId14" Type="http://schemas.openxmlformats.org/officeDocument/2006/relationships/hyperlink" Target="footnotePr.docx" TargetMode="External"/><Relationship Id="rId15" Type="http://schemas.openxmlformats.org/officeDocument/2006/relationships/hyperlink" Target="endnote.docx" TargetMode="External"/><Relationship Id="rId16" Type="http://schemas.openxmlformats.org/officeDocument/2006/relationships/hyperlink" Target="footnoteRef.docx" TargetMode="External"/><Relationship Id="rId17" Type="http://schemas.openxmlformats.org/officeDocument/2006/relationships/hyperlink" Target="endnoteRef.docx" TargetMode="External"/><Relationship Id="rId18" Type="http://schemas.openxmlformats.org/officeDocument/2006/relationships/hyperlink" Target="footnoteReference.docx" TargetMode="External"/><Relationship Id="rId19" Type="http://schemas.openxmlformats.org/officeDocument/2006/relationships/hyperlink" Target="p.docx" TargetMode="External"/><Relationship Id="rId20" Type="http://schemas.openxmlformats.org/officeDocument/2006/relationships/hyperlink" Target="r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