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18.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77_1" w:id="100001"/>
      <w:bookmarkStart w:name="bookccde7b04-aa70-407b-ac80-a3b280eb2f18_1" w:id="100002"/>
      <w:r>
        <w:t>gutterAtTop</w:t>
      </w:r>
      <w:r>
        <w:t xml:space="preserve"> (Position Gutter At Top of Page)</w:t>
      </w:r>
      <w:bookmarkEnd w:id="100001"/>
    </w:p>
    <w:bookmarkEnd w:id="100002"/>
    <w:p w:rsidRDefault="00476CD1" w:rsidP="00476CD1" w:rsidR="00476CD1">
      <w:r>
        <w:t xml:space="preserve">This element specifies that a given WordprocessingML document’s gutter shall be positioned at the top of the document’s pages when the document is displayed. A </w:t>
      </w:r>
      <w:r>
        <w:t>gutter</w:t>
      </w:r>
      <w:r>
        <w:t xml:space="preserve"> is the white space formed by the inner margins of two pages facing one another; such as the white space </w:t>
      </w:r>
      <w:hyperlink r:id="rId9">
        <w:r>
          <w:rPr>
            <w:rStyle w:val="Hyperlink"/>
          </w:rPr>
          <w:t>between</w:t>
        </w:r>
      </w:hyperlink>
      <w:r>
        <w:t xml:space="preserve"> the text on pages of a book when the book is opened. </w:t>
      </w:r>
    </w:p>
    <w:p w:rsidRDefault="00476CD1" w:rsidP="00476CD1" w:rsidR="00476CD1">
      <w:r>
        <w:t xml:space="preserve">If this element is omitted, then the gutter shall not be positioned at the top of the page. If the </w:t>
      </w:r>
      <w:r>
        <w:t/>
      </w:r>
      <w:hyperlink r:id="rId10">
        <w:r>
          <w:rPr>
            <w:rStyle w:val="Hyperlink"/>
          </w:rPr>
          <w:t>mirrorMargins</w:t>
        </w:r>
      </w:hyperlink>
      <w:r>
        <w:t xml:space="preserve"> </w:t>
      </w:r>
      <w:r>
        <w:t>(§</w:t>
      </w:r>
      <w:fldSimple w:instr="REF book55ae5101-7f89-427c-9644-db0b2a8bb421 \r \h">
        <w:r>
          <w:t>2.15.1.57</w:t>
        </w:r>
      </w:fldSimple>
      <w:r>
        <w:t xml:space="preserve">), </w:t>
      </w:r>
      <w:r>
        <w:t/>
      </w:r>
      <w:hyperlink r:id="rId11">
        <w:r>
          <w:rPr>
            <w:rStyle w:val="Hyperlink"/>
          </w:rPr>
          <w:t>bookFoldPrinting</w:t>
        </w:r>
      </w:hyperlink>
      <w:r>
        <w:t/>
      </w:r>
      <w:r>
        <w:t xml:space="preserve"> (§</w:t>
      </w:r>
      <w:fldSimple w:instr="REF book33fcab11-0714-4111-b8ba-659724053223 \r \h">
        <w:r>
          <w:t>2.15.1.11</w:t>
        </w:r>
      </w:fldSimple>
      <w:r>
        <w:t xml:space="preserve">), </w:t>
      </w:r>
      <w:r>
        <w:t/>
      </w:r>
      <w:hyperlink r:id="rId12">
        <w:r>
          <w:rPr>
            <w:rStyle w:val="Hyperlink"/>
          </w:rPr>
          <w:t>bookFoldRevPrinting</w:t>
        </w:r>
      </w:hyperlink>
      <w:r>
        <w:t/>
      </w:r>
      <w:r>
        <w:t xml:space="preserve"> (§</w:t>
      </w:r>
      <w:fldSimple w:instr="REF book1c167d8f-d574-4d7f-8a82-958a20f5799d \r \h">
        <w:r>
          <w:t>2.15.1.13</w:t>
        </w:r>
      </w:fldSimple>
      <w:r>
        <w:t xml:space="preserve">), or </w:t>
      </w:r>
      <w:r>
        <w:t/>
      </w:r>
      <w:hyperlink r:id="rId13">
        <w:r>
          <w:rPr>
            <w:rStyle w:val="Hyperlink"/>
          </w:rPr>
          <w:t>printTwoOnOne</w:t>
        </w:r>
      </w:hyperlink>
      <w:r>
        <w:t/>
      </w:r>
      <w:r>
        <w:t xml:space="preserve"> (§</w:t>
      </w:r>
      <w:fldSimple w:instr="REF book0b27afa1-d5d9-44ba-8c5e-cb7e658b4a2f \r \h">
        <w:r>
          <w:t>2.15.1.64</w:t>
        </w:r>
      </w:fldSimple>
      <w:r>
        <w:t xml:space="preserve">) elements are used within a given document, the </w:t>
      </w:r>
      <w:r>
        <w:t xml:space="preserve">gutterAtTop </w:t>
      </w:r>
      <w:r>
        <w:t>element shall not be used. Rather, the gutter shall be positioned automatically as necessary to enable the printing and page layout capabilities of these settings.</w:t>
      </w:r>
    </w:p>
    <w:p w:rsidRDefault="00476CD1" w:rsidP="00476CD1" w:rsidR="00476CD1">
      <w:r>
        <w:t xml:space="preserve"> [</w:t>
      </w:r>
      <w:r>
        <w:t>Example</w:t>
      </w:r>
      <w:r>
        <w:t>: Consider a one page WordprocessingML document with a 1,440 twentieths of a point (one inch) top margin and gutter, and a 720 twentieths of a point (one half of an inch) header. Consider also, that the gutter shall exist at the top of the document's pages. This requirement is specified using the following WordprocessingML in the section properties:</w:t>
      </w:r>
    </w:p>
    <w:p w:rsidRDefault="00476CD1" w:rsidP="00476CD1" w:rsidR="00476CD1">
      <w:pPr>
        <w:pStyle w:val="c"/>
      </w:pPr>
      <w:r>
        <w:t>&lt;w:</w:t>
      </w:r>
      <w:hyperlink r:id="rId14">
        <w:r>
          <w:rPr>
            <w:rStyle w:val="Hyperlink"/>
          </w:rPr>
          <w:t>pgMar</w:t>
        </w:r>
      </w:hyperlink>
      <w:r>
        <w:t xml:space="preserve"> w:top="1440" ... w:header="720" ... w:gutter="1440" /&gt;</w:t>
      </w:r>
    </w:p>
    <w:p w:rsidRDefault="00476CD1" w:rsidP="00476CD1" w:rsidR="00476CD1">
      <w:r>
        <w:t>And the following WordprocessingML in the document settings:</w:t>
      </w:r>
    </w:p>
    <w:p w:rsidRDefault="00476CD1" w:rsidP="00476CD1" w:rsidR="00476CD1">
      <w:pPr>
        <w:pStyle w:val="c"/>
      </w:pPr>
      <w:r>
        <w:t>&lt;w:gutterAtTop w:val="true" /&gt;</w:t>
      </w:r>
    </w:p>
    <w:p w:rsidRDefault="00476CD1" w:rsidP="00476CD1" w:rsidR="00476CD1">
      <w:r>
        <w:t>The resulting document's pages would have the gutter positioned as follows:</w:t>
      </w:r>
    </w:p>
    <w:p w:rsidRDefault="00476CD1" w:rsidP="00476CD1" w:rsidR="00476CD1">
      <w:r>
        <w:drawing>
          <wp:inline distR="0" distL="0" distB="0" distT="0">
            <wp:extent cy="2592070" cx="2051685"/>
            <wp:effectExtent b="0" r="5715" t="0" l="0"/>
            <wp:docPr name="Picture 6" id="6"/>
            <wp:cNvGraphicFramePr>
              <a:graphicFrameLocks noChangeAspect="true"/>
            </wp:cNvGraphicFramePr>
            <a:graphic>
              <a:graphicData uri="http://schemas.openxmlformats.org/drawingml/2006/picture">
                <pic:pic>
                  <pic:nvPicPr>
                    <pic:cNvPr name="Picture 32"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592070" cx="2051685"/>
                    </a:xfrm>
                    <a:prstGeom prst="rect">
                      <a:avLst/>
                    </a:prstGeom>
                    <a:noFill/>
                    <a:ln>
                      <a:noFill/>
                    </a:ln>
                  </pic:spPr>
                </pic:pic>
              </a:graphicData>
            </a:graphic>
          </wp:inline>
        </w:drawing>
      </w:r>
    </w:p>
    <w:p w:rsidRDefault="00476CD1" w:rsidP="00476CD1" w:rsidR="00476CD1">
      <w:r>
        <w:t xml:space="preserve">The </w:t>
      </w:r>
      <w:r>
        <w:t>gutterAtTop</w:t>
      </w:r>
      <w:r>
        <w:t xml:space="preserve"> element's </w:t>
      </w:r>
      <w:r>
        <w:t>val</w:t>
      </w:r>
      <w:r>
        <w:t xml:space="preserve"> attribute is equal to </w:t>
      </w:r>
      <w:r>
        <w:t>on</w:t>
      </w:r>
      <w:r>
        <w:t xml:space="preserve">, specifying that the gutter shall appear at the top of each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18.png"></Relationship><Relationship Id="rId9" Type="http://schemas.openxmlformats.org/officeDocument/2006/relationships/hyperlink" Target="between.docx" TargetMode="External"/><Relationship Id="rId10" Type="http://schemas.openxmlformats.org/officeDocument/2006/relationships/hyperlink" Target="mirrorMargins.docx" TargetMode="External"/><Relationship Id="rId11" Type="http://schemas.openxmlformats.org/officeDocument/2006/relationships/hyperlink" Target="bookFoldPrinting.docx" TargetMode="External"/><Relationship Id="rId12" Type="http://schemas.openxmlformats.org/officeDocument/2006/relationships/hyperlink" Target="bookFoldRevPrinting.docx" TargetMode="External"/><Relationship Id="rId13" Type="http://schemas.openxmlformats.org/officeDocument/2006/relationships/hyperlink" Target="printTwoOnOne.docx" TargetMode="External"/><Relationship Id="rId14" Type="http://schemas.openxmlformats.org/officeDocument/2006/relationships/hyperlink" Target="pgMar.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