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8.png" ContentType="image/png"/>
  <Override PartName="/word/media/image19.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36_1" w:id="100001"/>
      <w:bookmarkStart w:name="bookccd45d45-ce49-485b-b998-4644694fc2a8_1" w:id="100002"/>
      <w:r>
        <w:t>hideMark</w:t>
      </w:r>
      <w:r>
        <w:t xml:space="preserve"> (Ignore End Of Cell Marker In Row Height Calculation)</w:t>
      </w:r>
      <w:bookmarkEnd w:id="100001"/>
    </w:p>
    <w:bookmarkEnd w:id="100002"/>
    <w:p w:rsidRDefault="00476CD1" w:rsidP="00476CD1" w:rsidR="00476CD1">
      <w:r>
        <w:t xml:space="preserve">This element specifies whether the end of cell glyph shall influence the height of the given </w:t>
      </w:r>
      <w:hyperlink r:id="rId10">
        <w:r>
          <w:rPr>
            <w:rStyle w:val="Hyperlink"/>
          </w:rPr>
          <w:t>table</w:t>
        </w:r>
      </w:hyperlink>
      <w:r>
        <w:t xml:space="preserve"> row in the table. If it is specified, then only printing characters in this cell shall be used to determine the row height.</w:t>
      </w:r>
    </w:p>
    <w:p w:rsidRDefault="00476CD1" w:rsidP="00476CD1" w:rsidR="00476CD1">
      <w:r>
        <w:t>[</w:t>
      </w:r>
      <w:r>
        <w:t>Rationale</w:t>
      </w:r>
      <w:r>
        <w:t xml:space="preserve">: Typically, the height of a </w:t>
      </w:r>
      <w:hyperlink r:id="rId10">
        <w:r>
          <w:rPr>
            <w:rStyle w:val="Hyperlink"/>
          </w:rPr>
          <w:t>table</w:t>
        </w:r>
      </w:hyperlink>
      <w:r>
        <w:t xml:space="preserve"> row is determined by the height of all glyphs in all cells in that row, including the non-printing end of cell glyph characters. However, if these characters are not formatted, they are always created with the document default style properties. This means that the height of a </w:t>
      </w:r>
      <w:hyperlink r:id="rId10">
        <w:r>
          <w:rPr>
            <w:rStyle w:val="Hyperlink"/>
          </w:rPr>
          <w:t>table</w:t>
        </w:r>
      </w:hyperlink>
      <w:r>
        <w:t xml:space="preserve"> row cannot ever be reduced below the size of the end of cell marker glyph without manually formatting each paragraph in that run. </w:t>
      </w:r>
    </w:p>
    <w:p w:rsidRDefault="00476CD1" w:rsidP="00476CD1" w:rsidR="00476CD1">
      <w:r>
        <w:t xml:space="preserve">In a typical document, this </w:t>
      </w:r>
      <w:hyperlink r:id="rId11">
        <w:r>
          <w:rPr>
            <w:rStyle w:val="Hyperlink"/>
          </w:rPr>
          <w:t>behavior</w:t>
        </w:r>
      </w:hyperlink>
      <w:r>
        <w:t xml:space="preserve"> is desirable as it prevents </w:t>
      </w:r>
      <w:hyperlink r:id="rId10">
        <w:r>
          <w:rPr>
            <w:rStyle w:val="Hyperlink"/>
          </w:rPr>
          <w:t>table</w:t>
        </w:r>
      </w:hyperlink>
      <w:r>
        <w:t xml:space="preserve"> rows from 'disappearing' if they have no content. However, if a </w:t>
      </w:r>
      <w:hyperlink r:id="rId10">
        <w:r>
          <w:rPr>
            <w:rStyle w:val="Hyperlink"/>
          </w:rPr>
          <w:t>table</w:t>
        </w:r>
      </w:hyperlink>
      <w:r>
        <w:t xml:space="preserve"> row is being used as a border (for example, by shading its cells or putting an image in them), then this </w:t>
      </w:r>
      <w:hyperlink r:id="rId11">
        <w:r>
          <w:rPr>
            <w:rStyle w:val="Hyperlink"/>
          </w:rPr>
          <w:t>behavior</w:t>
        </w:r>
      </w:hyperlink>
      <w:r>
        <w:t xml:space="preserve"> makes it impossible to have a virtual border that is reasonably small without formatting each cell's content directly. This setting specifies that the end of cell glyph shall be ignored for this cell, allowing it to collapse to the height of its contents without formatting each cell's end of cell marker, which would have the side </w:t>
      </w:r>
      <w:hyperlink r:id="rId12">
        <w:r>
          <w:rPr>
            <w:rStyle w:val="Hyperlink"/>
          </w:rPr>
          <w:t>effect</w:t>
        </w:r>
      </w:hyperlink>
      <w:r>
        <w:t xml:space="preserve"> of formatting any text ever entered into that cell. </w:t>
      </w:r>
      <w:r>
        <w:t>end rationale</w:t>
      </w:r>
      <w:r>
        <w:t>]</w:t>
      </w:r>
    </w:p>
    <w:p w:rsidRDefault="00476CD1" w:rsidP="00476CD1" w:rsidR="00476CD1">
      <w:r>
        <w:t>If this element is omitted, then the end of cell marker shall be included in the determination of the height of this row.</w:t>
      </w:r>
    </w:p>
    <w:p w:rsidRDefault="00476CD1" w:rsidP="00476CD1" w:rsidR="00476CD1">
      <w:r>
        <w:t>[</w:t>
      </w:r>
      <w:r>
        <w:t>Example</w:t>
      </w:r>
      <w:r>
        <w:t>: Consider the following WordprocessingML table:</w:t>
      </w:r>
    </w:p>
    <w:p w:rsidRDefault="00476CD1" w:rsidP="00476CD1" w:rsidR="00476CD1">
      <w:r>
        <w:drawing>
          <wp:inline distR="0" distL="0" distB="0" distT="0">
            <wp:extent cy="631825" cx="6165215"/>
            <wp:effectExtent b="0" r="0" t="0" l="0"/>
            <wp:docPr name="Picture 1796" id="83752"/>
            <wp:cNvGraphicFramePr>
              <a:graphicFrameLocks noChangeAspect="true"/>
            </wp:cNvGraphicFramePr>
            <a:graphic>
              <a:graphicData uri="http://schemas.openxmlformats.org/drawingml/2006/picture">
                <pic:pic>
                  <pic:nvPicPr>
                    <pic:cNvPr name="Picture 1796" id="0"/>
                    <pic:cNvPicPr>
                      <a:picLocks noChangeArrowheads="true" noChangeAspect="true"/>
                    </pic:cNvPicPr>
                  </pic:nvPicPr>
                  <pic:blipFill>
                    <a:blip r:embed="rId8"/>
                    <a:srcRect/>
                    <a:stretch>
                      <a:fillRect/>
                    </a:stretch>
                  </pic:blipFill>
                  <pic:spPr bwMode="auto">
                    <a:xfrm>
                      <a:off y="0" x="0"/>
                      <a:ext cy="631825" cx="616521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Notice that the only printing content in this </w:t>
      </w:r>
      <w:hyperlink r:id="rId10">
        <w:r>
          <w:rPr>
            <w:rStyle w:val="Hyperlink"/>
          </w:rPr>
          <w:t>table</w:t>
        </w:r>
      </w:hyperlink>
      <w:r>
        <w:t xml:space="preserve"> row is displayed using 5 point font, yet the row height is influenced by the end of cell markers in the empty cells.</w:t>
      </w:r>
    </w:p>
    <w:p w:rsidRDefault="00476CD1" w:rsidP="00476CD1" w:rsidR="00476CD1">
      <w:r>
        <w:t xml:space="preserve">If each cell in the second row in this </w:t>
      </w:r>
      <w:hyperlink r:id="rId10">
        <w:r>
          <w:rPr>
            <w:rStyle w:val="Hyperlink"/>
          </w:rPr>
          <w:t>table</w:t>
        </w:r>
      </w:hyperlink>
      <w:r>
        <w:t xml:space="preserve"> was set to exclude the </w:t>
      </w:r>
      <w:hyperlink r:id="rId10">
        <w:r>
          <w:rPr>
            <w:rStyle w:val="Hyperlink"/>
          </w:rPr>
          <w:t>table</w:t>
        </w:r>
      </w:hyperlink>
      <w:r>
        <w:t xml:space="preserve"> cell from this calculation, using the following WordprocessingML:</w:t>
      </w:r>
    </w:p>
    <w:p w:rsidRDefault="00476CD1" w:rsidP="00476CD1" w:rsidR="00476CD1">
      <w:pPr>
        <w:pStyle w:val="c"/>
      </w:pPr>
      <w:r>
        <w:t>&lt;w:</w:t>
      </w:r>
      <w:hyperlink r:id="rId13">
        <w:r>
          <w:rPr>
            <w:rStyle w:val="Hyperlink"/>
          </w:rPr>
          <w:t>tcPr</w:t>
        </w:r>
      </w:hyperlink>
      <w:r>
        <w:t>&gt;</w:t>
      </w:r>
      <w:r>
        <w:br/>
      </w:r>
      <w:r>
        <w:t xml:space="preserve">  &lt;w:hideMark/&gt;</w:t>
      </w:r>
      <w:r>
        <w:br/>
      </w:r>
      <w:r>
        <w:t>&lt;/w:</w:t>
      </w:r>
      <w:hyperlink r:id="rId13">
        <w:r>
          <w:rPr>
            <w:rStyle w:val="Hyperlink"/>
          </w:rPr>
          <w:t>tcPr</w:t>
        </w:r>
      </w:hyperlink>
      <w:r>
        <w:t>&gt;</w:t>
      </w:r>
    </w:p>
    <w:p w:rsidRDefault="00476CD1" w:rsidP="00476CD1" w:rsidR="00476CD1">
      <w:r>
        <w:t xml:space="preserve">The resulting </w:t>
      </w:r>
      <w:hyperlink r:id="rId10">
        <w:r>
          <w:rPr>
            <w:rStyle w:val="Hyperlink"/>
          </w:rPr>
          <w:t>table</w:t>
        </w:r>
      </w:hyperlink>
      <w:r>
        <w:t xml:space="preserve"> shall exclude the cell markers from the row height calculation:</w:t>
      </w:r>
    </w:p>
    <w:p w:rsidRDefault="00476CD1" w:rsidP="00476CD1" w:rsidR="00476CD1">
      <w:r>
        <w:drawing>
          <wp:inline distR="0" distL="0" distB="0" distT="0">
            <wp:extent cy="527685" cx="6184265"/>
            <wp:effectExtent b="0" r="0" t="0" l="0"/>
            <wp:docPr name="Picture 1797" id="65776"/>
            <wp:cNvGraphicFramePr>
              <a:graphicFrameLocks noChangeAspect="true"/>
            </wp:cNvGraphicFramePr>
            <a:graphic>
              <a:graphicData uri="http://schemas.openxmlformats.org/drawingml/2006/picture">
                <pic:pic>
                  <pic:nvPicPr>
                    <pic:cNvPr name="Picture 1797" id="0"/>
                    <pic:cNvPicPr>
                      <a:picLocks noChangeArrowheads="true" noChangeAspect="true"/>
                    </pic:cNvPicPr>
                  </pic:nvPicPr>
                  <pic:blipFill>
                    <a:blip r:embed="rId9"/>
                    <a:srcRect/>
                    <a:stretch>
                      <a:fillRect/>
                    </a:stretch>
                  </pic:blipFill>
                  <pic:spPr bwMode="auto">
                    <a:xfrm>
                      <a:off y="0" x="0"/>
                      <a:ext cy="527685" cx="618426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The </w:t>
      </w:r>
      <w:r>
        <w:t>hideMark</w:t>
      </w:r>
      <w:r>
        <w:t xml:space="preserve"> element specified that each cell marker was excluded, resulting in the row height being defined by the actual run contents. </w:t>
      </w:r>
      <w:r>
        <w:t>end example</w:t>
      </w:r>
      <w:r>
        <w:t xml:space="preserve">] </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tcPr</w:t>
              </w:r>
            </w:hyperlink>
            <w:r>
              <w:t/>
            </w:r>
            <w:r>
              <w:t xml:space="preserve"> (§</w:t>
            </w:r>
            <w:fldSimple w:instr="REF book8b6ed066-2f8b-48f6-b625-136035918237 \r \h">
              <w:r>
                <w:t>2.7.5.8</w:t>
              </w:r>
            </w:fldSimple>
            <w:r>
              <w:t xml:space="preserve">); </w:t>
            </w:r>
            <w:r>
              <w:t/>
            </w:r>
            <w:hyperlink r:id="rId13">
              <w:r>
                <w:rPr>
                  <w:rStyle w:val="Hyperlink"/>
                </w:rPr>
                <w:t>tcPr</w:t>
              </w:r>
            </w:hyperlink>
            <w:r>
              <w:t/>
            </w:r>
            <w:r>
              <w:t xml:space="preserve"> (§</w:t>
            </w:r>
            <w:fldSimple w:instr="REF book1763288b-d82a-4501-8dd9-2b20f508451f \r \h">
              <w:r>
                <w:t>2.4.66</w:t>
              </w:r>
            </w:fldSimple>
            <w:r>
              <w:t xml:space="preserve">); </w:t>
            </w:r>
            <w:r>
              <w:t/>
            </w:r>
            <w:hyperlink r:id="rId13">
              <w:r>
                <w:rPr>
                  <w:rStyle w:val="Hyperlink"/>
                </w:rPr>
                <w:t>tcPr</w:t>
              </w:r>
            </w:hyperlink>
            <w:r>
              <w:t/>
            </w:r>
            <w:r>
              <w:t xml:space="preserve"> (§</w:t>
            </w:r>
            <w:fldSimple w:instr="REF book22a36fee-0a60-49a5-93a6-89bb116cc7a9 \r \h">
              <w:r>
                <w:t>2.7.5.9</w:t>
              </w:r>
            </w:fldSimple>
            <w:r>
              <w:t xml:space="preserve">); </w:t>
            </w:r>
            <w:r>
              <w:t/>
            </w:r>
            <w:hyperlink r:id="rId13">
              <w:r>
                <w:rPr>
                  <w:rStyle w:val="Hyperlink"/>
                </w:rPr>
                <w:t>tcPr</w:t>
              </w:r>
            </w:hyperlink>
            <w:r>
              <w:t/>
            </w:r>
            <w:r>
              <w:t xml:space="preserve"> (§</w:t>
            </w:r>
            <w:fldSimple w:instr="REF booked9e212c-ef5e-4646-90a1-9aa02f8048dd \r \h">
              <w:r>
                <w:t>2.4.67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8.png"></Relationship><Relationship Id="rId9" Type="http://schemas.openxmlformats.org/officeDocument/2006/relationships/image" Target="media/image19.png"></Relationship><Relationship Id="rId10" Type="http://schemas.openxmlformats.org/officeDocument/2006/relationships/hyperlink" Target="table.docx" TargetMode="External"/><Relationship Id="rId11" Type="http://schemas.openxmlformats.org/officeDocument/2006/relationships/hyperlink" Target="behavior.docx" TargetMode="External"/><Relationship Id="rId12" Type="http://schemas.openxmlformats.org/officeDocument/2006/relationships/hyperlink" Target="effect.docx" TargetMode="External"/><Relationship Id="rId13" Type="http://schemas.openxmlformats.org/officeDocument/2006/relationships/hyperlink" Target="tcPr.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